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CD7" w:rsidRPr="001C49B9" w:rsidRDefault="00214CD7" w:rsidP="00214CD7">
      <w:pPr>
        <w:rPr>
          <w:rFonts w:ascii="Arial" w:hAnsi="Arial" w:cs="Arial"/>
          <w:sz w:val="20"/>
          <w:szCs w:val="20"/>
        </w:rPr>
      </w:pPr>
      <w:r w:rsidRPr="001C49B9">
        <w:rPr>
          <w:rFonts w:ascii="Arial" w:hAnsi="Arial" w:cs="Arial"/>
          <w:b/>
          <w:bCs/>
          <w:sz w:val="20"/>
          <w:szCs w:val="20"/>
        </w:rPr>
        <w:t>TABLE 1.</w:t>
      </w:r>
      <w:r w:rsidRPr="001C49B9">
        <w:rPr>
          <w:rFonts w:ascii="Arial" w:hAnsi="Arial" w:cs="Arial"/>
          <w:b/>
          <w:sz w:val="20"/>
          <w:szCs w:val="20"/>
        </w:rPr>
        <w:t xml:space="preserve">  </w:t>
      </w:r>
      <w:r w:rsidRPr="001C49B9">
        <w:rPr>
          <w:rFonts w:ascii="Arial" w:hAnsi="Arial" w:cs="Arial"/>
          <w:sz w:val="20"/>
          <w:szCs w:val="20"/>
        </w:rPr>
        <w:t>Mutation rates for rif</w:t>
      </w:r>
      <w:r w:rsidRPr="001C49B9">
        <w:rPr>
          <w:rFonts w:ascii="Arial" w:hAnsi="Arial" w:cs="Arial"/>
          <w:sz w:val="20"/>
          <w:szCs w:val="20"/>
          <w:vertAlign w:val="superscript"/>
        </w:rPr>
        <w:t>R</w:t>
      </w:r>
      <w:r w:rsidRPr="001C49B9">
        <w:rPr>
          <w:rFonts w:ascii="Arial" w:hAnsi="Arial" w:cs="Arial"/>
          <w:sz w:val="20"/>
          <w:szCs w:val="20"/>
        </w:rPr>
        <w:t xml:space="preserve"> in expo</w:t>
      </w:r>
      <w:r w:rsidR="003441E5">
        <w:rPr>
          <w:rFonts w:ascii="Arial" w:hAnsi="Arial" w:cs="Arial"/>
          <w:sz w:val="20"/>
          <w:szCs w:val="20"/>
        </w:rPr>
        <w:t>nentially growing</w:t>
      </w:r>
      <w:r w:rsidRPr="001C49B9">
        <w:rPr>
          <w:rFonts w:ascii="Arial" w:hAnsi="Arial" w:cs="Arial"/>
          <w:sz w:val="20"/>
          <w:szCs w:val="20"/>
        </w:rPr>
        <w:t xml:space="preserve"> wild-type, </w:t>
      </w:r>
      <w:r w:rsidRPr="001C49B9">
        <w:rPr>
          <w:rFonts w:ascii="Arial" w:hAnsi="Arial" w:cs="Arial"/>
          <w:i/>
          <w:sz w:val="20"/>
          <w:szCs w:val="20"/>
        </w:rPr>
        <w:t>alkA</w:t>
      </w:r>
      <w:r w:rsidRPr="001C49B9">
        <w:rPr>
          <w:rFonts w:ascii="Arial" w:hAnsi="Arial" w:cs="Arial"/>
          <w:i/>
          <w:sz w:val="20"/>
          <w:szCs w:val="20"/>
          <w:vertAlign w:val="superscript"/>
        </w:rPr>
        <w:t>−</w:t>
      </w:r>
      <w:r w:rsidRPr="001C49B9">
        <w:rPr>
          <w:rFonts w:ascii="Arial" w:hAnsi="Arial" w:cs="Arial"/>
          <w:sz w:val="20"/>
          <w:szCs w:val="20"/>
        </w:rPr>
        <w:t xml:space="preserve"> and </w:t>
      </w:r>
      <w:r w:rsidRPr="001C49B9">
        <w:rPr>
          <w:rFonts w:ascii="Arial" w:hAnsi="Arial" w:cs="Arial"/>
          <w:i/>
          <w:sz w:val="20"/>
          <w:szCs w:val="20"/>
        </w:rPr>
        <w:t>xth</w:t>
      </w:r>
      <w:r w:rsidRPr="001C49B9">
        <w:rPr>
          <w:rFonts w:ascii="Arial" w:hAnsi="Arial" w:cs="Arial"/>
          <w:i/>
          <w:sz w:val="20"/>
          <w:szCs w:val="20"/>
          <w:vertAlign w:val="superscript"/>
        </w:rPr>
        <w:t>−</w:t>
      </w:r>
      <w:r w:rsidRPr="001C49B9">
        <w:rPr>
          <w:rFonts w:ascii="Arial" w:hAnsi="Arial" w:cs="Arial"/>
          <w:i/>
          <w:sz w:val="20"/>
          <w:szCs w:val="20"/>
        </w:rPr>
        <w:t xml:space="preserve"> nfo</w:t>
      </w:r>
      <w:r w:rsidRPr="001C49B9">
        <w:rPr>
          <w:rFonts w:ascii="Arial" w:hAnsi="Arial" w:cs="Arial"/>
          <w:i/>
          <w:sz w:val="20"/>
          <w:szCs w:val="20"/>
          <w:vertAlign w:val="superscript"/>
        </w:rPr>
        <w:t>−</w:t>
      </w:r>
      <w:r w:rsidRPr="001C49B9">
        <w:rPr>
          <w:rFonts w:ascii="Arial" w:hAnsi="Arial" w:cs="Arial"/>
          <w:sz w:val="20"/>
          <w:szCs w:val="20"/>
        </w:rPr>
        <w:t xml:space="preserve"> </w:t>
      </w:r>
      <w:r w:rsidRPr="001C49B9">
        <w:rPr>
          <w:rFonts w:ascii="Arial" w:hAnsi="Arial" w:cs="Arial"/>
          <w:i/>
          <w:iCs/>
          <w:sz w:val="20"/>
          <w:szCs w:val="20"/>
        </w:rPr>
        <w:t>E. coli</w:t>
      </w:r>
      <w:r w:rsidRPr="001C49B9">
        <w:rPr>
          <w:rFonts w:ascii="Arial" w:hAnsi="Arial" w:cs="Arial"/>
          <w:sz w:val="20"/>
          <w:szCs w:val="20"/>
        </w:rPr>
        <w:t xml:space="preserve"> in the presence of </w:t>
      </w:r>
      <w:r w:rsidRPr="001C49B9">
        <w:rPr>
          <w:rFonts w:ascii="Arial" w:hAnsi="Arial" w:cs="Arial"/>
          <w:bCs/>
          <w:sz w:val="20"/>
          <w:szCs w:val="20"/>
        </w:rPr>
        <w:t>0–0.2 mM</w:t>
      </w:r>
      <w:r w:rsidRPr="001C49B9">
        <w:rPr>
          <w:rFonts w:ascii="Arial" w:hAnsi="Arial" w:cs="Arial"/>
          <w:sz w:val="20"/>
          <w:szCs w:val="20"/>
        </w:rPr>
        <w:t xml:space="preserve"> fdU. A, primary </w:t>
      </w:r>
      <w:r w:rsidR="003441E5" w:rsidRPr="001C49B9">
        <w:rPr>
          <w:rFonts w:ascii="Arial" w:hAnsi="Arial" w:cs="Arial"/>
          <w:sz w:val="20"/>
          <w:szCs w:val="20"/>
        </w:rPr>
        <w:t>culture</w:t>
      </w:r>
      <w:r w:rsidR="003441E5">
        <w:rPr>
          <w:rFonts w:ascii="Arial" w:hAnsi="Arial" w:cs="Arial"/>
          <w:sz w:val="20"/>
          <w:szCs w:val="20"/>
        </w:rPr>
        <w:t xml:space="preserve"> selection </w:t>
      </w:r>
      <w:r w:rsidRPr="001C49B9">
        <w:rPr>
          <w:rFonts w:ascii="Arial" w:hAnsi="Arial" w:cs="Arial"/>
          <w:sz w:val="20"/>
          <w:szCs w:val="20"/>
        </w:rPr>
        <w:t>(</w:t>
      </w:r>
      <w:r w:rsidRPr="001C49B9">
        <w:rPr>
          <w:rFonts w:ascii="Arial" w:hAnsi="Arial" w:cs="Arial"/>
          <w:i/>
          <w:sz w:val="20"/>
          <w:szCs w:val="20"/>
        </w:rPr>
        <w:t>N</w:t>
      </w:r>
      <w:r w:rsidRPr="001C49B9">
        <w:rPr>
          <w:rFonts w:ascii="Arial" w:hAnsi="Arial" w:cs="Arial"/>
          <w:sz w:val="20"/>
          <w:szCs w:val="20"/>
          <w:vertAlign w:val="subscript"/>
        </w:rPr>
        <w:t>t</w:t>
      </w:r>
      <w:r w:rsidRPr="001C49B9">
        <w:rPr>
          <w:rFonts w:ascii="Arial" w:hAnsi="Arial" w:cs="Arial"/>
          <w:sz w:val="20"/>
          <w:szCs w:val="20"/>
        </w:rPr>
        <w:t xml:space="preserve"> = 1.5–1.8±0.5 × 10</w:t>
      </w:r>
      <w:r w:rsidRPr="001C49B9">
        <w:rPr>
          <w:rFonts w:ascii="Arial" w:hAnsi="Arial" w:cs="Arial"/>
          <w:sz w:val="20"/>
          <w:szCs w:val="20"/>
          <w:vertAlign w:val="superscript"/>
        </w:rPr>
        <w:t>9</w:t>
      </w:r>
      <w:r w:rsidRPr="001C49B9">
        <w:rPr>
          <w:rFonts w:ascii="Arial" w:hAnsi="Arial" w:cs="Arial"/>
          <w:sz w:val="20"/>
          <w:szCs w:val="20"/>
        </w:rPr>
        <w:t xml:space="preserve"> cells); B, secondary</w:t>
      </w:r>
      <w:r w:rsidR="003441E5">
        <w:rPr>
          <w:rFonts w:ascii="Arial" w:hAnsi="Arial" w:cs="Arial"/>
          <w:sz w:val="20"/>
          <w:szCs w:val="20"/>
        </w:rPr>
        <w:t xml:space="preserve"> </w:t>
      </w:r>
      <w:r w:rsidR="003441E5" w:rsidRPr="001C49B9">
        <w:rPr>
          <w:rFonts w:ascii="Arial" w:hAnsi="Arial" w:cs="Arial"/>
          <w:sz w:val="20"/>
          <w:szCs w:val="20"/>
        </w:rPr>
        <w:t>culture</w:t>
      </w:r>
      <w:r w:rsidRPr="001C49B9">
        <w:rPr>
          <w:rFonts w:ascii="Arial" w:hAnsi="Arial" w:cs="Arial"/>
          <w:sz w:val="20"/>
          <w:szCs w:val="20"/>
        </w:rPr>
        <w:t xml:space="preserve"> selection (</w:t>
      </w:r>
      <w:r w:rsidRPr="001C49B9">
        <w:rPr>
          <w:rFonts w:ascii="Arial" w:hAnsi="Arial" w:cs="Arial"/>
          <w:i/>
          <w:sz w:val="20"/>
          <w:szCs w:val="20"/>
        </w:rPr>
        <w:t>N</w:t>
      </w:r>
      <w:r w:rsidRPr="001C49B9">
        <w:rPr>
          <w:rFonts w:ascii="Arial" w:hAnsi="Arial" w:cs="Arial"/>
          <w:sz w:val="20"/>
          <w:szCs w:val="20"/>
          <w:vertAlign w:val="subscript"/>
        </w:rPr>
        <w:t>t</w:t>
      </w:r>
      <w:r w:rsidRPr="001C49B9">
        <w:rPr>
          <w:rFonts w:ascii="Arial" w:hAnsi="Arial" w:cs="Arial"/>
          <w:sz w:val="20"/>
          <w:szCs w:val="20"/>
        </w:rPr>
        <w:t xml:space="preserve"> = 0.6–0.7±0.2 × 10</w:t>
      </w:r>
      <w:r w:rsidRPr="001C49B9">
        <w:rPr>
          <w:rFonts w:ascii="Arial" w:hAnsi="Arial" w:cs="Arial"/>
          <w:sz w:val="20"/>
          <w:szCs w:val="20"/>
          <w:vertAlign w:val="superscript"/>
        </w:rPr>
        <w:t>9</w:t>
      </w:r>
      <w:r w:rsidRPr="001C49B9">
        <w:rPr>
          <w:rFonts w:ascii="Arial" w:hAnsi="Arial" w:cs="Arial"/>
          <w:sz w:val="20"/>
          <w:szCs w:val="20"/>
        </w:rPr>
        <w:t xml:space="preserve"> cells)</w:t>
      </w:r>
      <w:r w:rsidR="0070623C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:rsidR="00214CD7" w:rsidRPr="001C49B9" w:rsidRDefault="00214CD7" w:rsidP="00214CD7">
      <w:pPr>
        <w:rPr>
          <w:rFonts w:ascii="Arial" w:hAnsi="Arial" w:cs="Arial"/>
          <w:b/>
          <w:sz w:val="20"/>
          <w:szCs w:val="20"/>
        </w:rPr>
      </w:pPr>
      <w:r w:rsidRPr="001C49B9">
        <w:rPr>
          <w:rFonts w:ascii="Arial" w:hAnsi="Arial" w:cs="Arial"/>
          <w:b/>
          <w:sz w:val="20"/>
          <w:szCs w:val="20"/>
        </w:rPr>
        <w:t xml:space="preserve">A </w:t>
      </w:r>
    </w:p>
    <w:tbl>
      <w:tblPr>
        <w:tblW w:w="8220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597"/>
        <w:gridCol w:w="1701"/>
        <w:gridCol w:w="820"/>
        <w:gridCol w:w="1701"/>
        <w:gridCol w:w="850"/>
        <w:gridCol w:w="1701"/>
        <w:gridCol w:w="850"/>
      </w:tblGrid>
      <w:tr w:rsidR="004A5857" w:rsidRPr="001C49B9" w:rsidTr="004A5857">
        <w:trPr>
          <w:cantSplit/>
          <w:trHeight w:val="360"/>
        </w:trPr>
        <w:tc>
          <w:tcPr>
            <w:tcW w:w="597" w:type="dxa"/>
            <w:tcBorders>
              <w:top w:val="single" w:sz="4" w:space="0" w:color="auto"/>
            </w:tcBorders>
            <w:vAlign w:val="center"/>
          </w:tcPr>
          <w:p w:rsidR="004A5857" w:rsidRPr="001C49B9" w:rsidRDefault="004A5857" w:rsidP="004A58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1" w:type="dxa"/>
            <w:gridSpan w:val="2"/>
            <w:tcBorders>
              <w:top w:val="single" w:sz="4" w:space="0" w:color="auto"/>
            </w:tcBorders>
            <w:vAlign w:val="center"/>
          </w:tcPr>
          <w:p w:rsidR="004A5857" w:rsidRPr="007D11C8" w:rsidRDefault="004A5857" w:rsidP="004A58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11C8">
              <w:rPr>
                <w:rFonts w:ascii="Arial" w:hAnsi="Arial" w:cs="Arial"/>
                <w:b/>
                <w:bCs/>
                <w:sz w:val="20"/>
                <w:szCs w:val="20"/>
              </w:rPr>
              <w:t>Wild-type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:rsidR="004A5857" w:rsidRPr="007D11C8" w:rsidRDefault="004A5857" w:rsidP="004A58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11C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alkA</w:t>
            </w:r>
            <w:r w:rsidRPr="007D11C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vertAlign w:val="superscript"/>
              </w:rPr>
              <w:t>−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:rsidR="004A5857" w:rsidRPr="007D11C8" w:rsidRDefault="004A5857" w:rsidP="004A58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11C8">
              <w:rPr>
                <w:rFonts w:ascii="Arial" w:hAnsi="Arial" w:cs="Arial"/>
                <w:b/>
                <w:i/>
                <w:sz w:val="20"/>
                <w:szCs w:val="20"/>
              </w:rPr>
              <w:t>xth</w:t>
            </w:r>
            <w:r w:rsidRPr="007D11C8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t>−</w:t>
            </w:r>
            <w:r w:rsidRPr="007D11C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nfo</w:t>
            </w:r>
            <w:r w:rsidRPr="007D11C8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t>−</w:t>
            </w:r>
          </w:p>
        </w:tc>
      </w:tr>
      <w:tr w:rsidR="004A5857" w:rsidRPr="001C49B9" w:rsidTr="004A5857">
        <w:trPr>
          <w:cantSplit/>
          <w:trHeight w:val="360"/>
        </w:trPr>
        <w:tc>
          <w:tcPr>
            <w:tcW w:w="597" w:type="dxa"/>
            <w:vAlign w:val="center"/>
          </w:tcPr>
          <w:p w:rsidR="004A5857" w:rsidRPr="001C49B9" w:rsidRDefault="004A5857" w:rsidP="004A58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23" w:type="dxa"/>
            <w:gridSpan w:val="6"/>
            <w:vAlign w:val="center"/>
          </w:tcPr>
          <w:p w:rsidR="004A5857" w:rsidRPr="0009028D" w:rsidRDefault="004A5857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9B9">
              <w:rPr>
                <w:rFonts w:ascii="Arial" w:hAnsi="Arial" w:cs="Arial"/>
                <w:bCs/>
                <w:sz w:val="20"/>
                <w:szCs w:val="20"/>
              </w:rPr>
              <w:t>Mutation rate (× 10</w:t>
            </w:r>
            <w:r w:rsidRPr="001C49B9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-9</w:t>
            </w:r>
            <w:r w:rsidRPr="001C49B9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</w:tr>
      <w:tr w:rsidR="004A5857" w:rsidRPr="001C49B9" w:rsidTr="004A5857">
        <w:trPr>
          <w:cantSplit/>
          <w:trHeight w:val="360"/>
        </w:trPr>
        <w:tc>
          <w:tcPr>
            <w:tcW w:w="597" w:type="dxa"/>
            <w:vAlign w:val="center"/>
          </w:tcPr>
          <w:p w:rsidR="004A5857" w:rsidRPr="001C49B9" w:rsidRDefault="00F501FD" w:rsidP="00F501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49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fdU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(mM)</w:t>
            </w:r>
          </w:p>
        </w:tc>
        <w:tc>
          <w:tcPr>
            <w:tcW w:w="1701" w:type="dxa"/>
            <w:vAlign w:val="center"/>
          </w:tcPr>
          <w:p w:rsidR="004A5857" w:rsidRPr="0009028D" w:rsidRDefault="004A5857" w:rsidP="004A5857">
            <w:pPr>
              <w:ind w:firstLine="2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20" w:type="dxa"/>
            <w:vAlign w:val="center"/>
          </w:tcPr>
          <w:p w:rsidR="004A5857" w:rsidRPr="0009028D" w:rsidRDefault="004A5857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09028D">
              <w:rPr>
                <w:rFonts w:ascii="Arial" w:hAnsi="Arial" w:cs="Arial"/>
                <w:sz w:val="20"/>
                <w:szCs w:val="20"/>
              </w:rPr>
              <w:t>old</w:t>
            </w:r>
            <w:r>
              <w:rPr>
                <w:rFonts w:ascii="Arial" w:hAnsi="Arial" w:cs="Arial"/>
                <w:sz w:val="20"/>
                <w:szCs w:val="20"/>
              </w:rPr>
              <w:t xml:space="preserve"> change</w:t>
            </w:r>
          </w:p>
        </w:tc>
        <w:tc>
          <w:tcPr>
            <w:tcW w:w="1701" w:type="dxa"/>
            <w:vAlign w:val="center"/>
          </w:tcPr>
          <w:p w:rsidR="004A5857" w:rsidRPr="0009028D" w:rsidRDefault="004A5857" w:rsidP="004A5857">
            <w:pPr>
              <w:ind w:firstLine="2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A5857" w:rsidRPr="0009028D" w:rsidRDefault="004A5857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sz w:val="20"/>
                <w:szCs w:val="20"/>
              </w:rPr>
              <w:t>F</w:t>
            </w:r>
            <w:r w:rsidRPr="0009028D">
              <w:rPr>
                <w:rFonts w:ascii="Arial" w:hAnsi="Arial" w:cs="Arial"/>
                <w:sz w:val="20"/>
                <w:szCs w:val="20"/>
              </w:rPr>
              <w:t>old</w:t>
            </w:r>
            <w:r>
              <w:rPr>
                <w:rFonts w:ascii="Arial" w:hAnsi="Arial" w:cs="Arial"/>
                <w:sz w:val="20"/>
                <w:szCs w:val="20"/>
              </w:rPr>
              <w:t xml:space="preserve"> change</w:t>
            </w:r>
          </w:p>
        </w:tc>
        <w:tc>
          <w:tcPr>
            <w:tcW w:w="1701" w:type="dxa"/>
            <w:vAlign w:val="center"/>
          </w:tcPr>
          <w:p w:rsidR="004A5857" w:rsidRPr="0009028D" w:rsidRDefault="004A5857" w:rsidP="004A5857">
            <w:pPr>
              <w:ind w:firstLine="253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A5857" w:rsidRPr="0009028D" w:rsidRDefault="004A5857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sz w:val="20"/>
                <w:szCs w:val="20"/>
              </w:rPr>
              <w:t>F</w:t>
            </w:r>
            <w:r w:rsidRPr="0009028D">
              <w:rPr>
                <w:rFonts w:ascii="Arial" w:hAnsi="Arial" w:cs="Arial"/>
                <w:sz w:val="20"/>
                <w:szCs w:val="20"/>
              </w:rPr>
              <w:t>old</w:t>
            </w:r>
            <w:r>
              <w:rPr>
                <w:rFonts w:ascii="Arial" w:hAnsi="Arial" w:cs="Arial"/>
                <w:sz w:val="20"/>
                <w:szCs w:val="20"/>
              </w:rPr>
              <w:t xml:space="preserve"> change</w:t>
            </w:r>
          </w:p>
        </w:tc>
      </w:tr>
      <w:tr w:rsidR="004A5857" w:rsidRPr="001C49B9" w:rsidTr="004A5857">
        <w:trPr>
          <w:cantSplit/>
          <w:trHeight w:val="360"/>
        </w:trPr>
        <w:tc>
          <w:tcPr>
            <w:tcW w:w="597" w:type="dxa"/>
            <w:tcBorders>
              <w:top w:val="single" w:sz="4" w:space="0" w:color="auto"/>
            </w:tcBorders>
            <w:vAlign w:val="center"/>
          </w:tcPr>
          <w:p w:rsidR="004A5857" w:rsidRPr="001C49B9" w:rsidRDefault="004A5857" w:rsidP="00F501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49B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A5857" w:rsidRPr="0009028D" w:rsidRDefault="004A5857" w:rsidP="004A5857">
            <w:pPr>
              <w:ind w:firstLine="25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9028D">
              <w:rPr>
                <w:rFonts w:ascii="Arial" w:hAnsi="Arial" w:cs="Arial"/>
                <w:bCs/>
                <w:sz w:val="20"/>
                <w:szCs w:val="20"/>
              </w:rPr>
              <w:t>1.3 (1.1; 1.5)</w:t>
            </w:r>
          </w:p>
        </w:tc>
        <w:tc>
          <w:tcPr>
            <w:tcW w:w="820" w:type="dxa"/>
            <w:tcBorders>
              <w:top w:val="single" w:sz="4" w:space="0" w:color="auto"/>
            </w:tcBorders>
            <w:vAlign w:val="center"/>
          </w:tcPr>
          <w:p w:rsidR="004A5857" w:rsidRPr="0009028D" w:rsidRDefault="004A5857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A5857" w:rsidRPr="0009028D" w:rsidRDefault="004A5857" w:rsidP="004A5857">
            <w:pPr>
              <w:ind w:firstLine="25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9028D">
              <w:rPr>
                <w:rFonts w:ascii="Arial" w:hAnsi="Arial" w:cs="Arial"/>
                <w:bCs/>
                <w:sz w:val="20"/>
                <w:szCs w:val="20"/>
              </w:rPr>
              <w:t>1.4 (1.2; 1.6)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A5857" w:rsidRPr="0009028D" w:rsidRDefault="004A5857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A5857" w:rsidRPr="0009028D" w:rsidRDefault="004A5857" w:rsidP="004A5857">
            <w:pPr>
              <w:ind w:firstLine="25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9028D">
              <w:rPr>
                <w:rFonts w:ascii="Arial" w:hAnsi="Arial" w:cs="Arial"/>
                <w:bCs/>
                <w:sz w:val="20"/>
                <w:szCs w:val="20"/>
              </w:rPr>
              <w:t>1.4 (1.1; 1.7)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A5857" w:rsidRPr="0009028D" w:rsidRDefault="004A5857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A5857" w:rsidRPr="001C49B9" w:rsidTr="004A5857">
        <w:trPr>
          <w:cantSplit/>
          <w:trHeight w:val="360"/>
        </w:trPr>
        <w:tc>
          <w:tcPr>
            <w:tcW w:w="597" w:type="dxa"/>
            <w:vAlign w:val="center"/>
          </w:tcPr>
          <w:p w:rsidR="004A5857" w:rsidRPr="001C49B9" w:rsidRDefault="004A5857" w:rsidP="00F501F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C49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701" w:type="dxa"/>
            <w:vAlign w:val="center"/>
          </w:tcPr>
          <w:p w:rsidR="004A5857" w:rsidRPr="0009028D" w:rsidRDefault="004A5857" w:rsidP="004A5857">
            <w:pPr>
              <w:ind w:firstLine="25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9028D">
              <w:rPr>
                <w:rFonts w:ascii="Arial" w:hAnsi="Arial" w:cs="Arial"/>
                <w:bCs/>
                <w:sz w:val="20"/>
                <w:szCs w:val="20"/>
              </w:rPr>
              <w:t>2.4 (1.8; 3.0)</w:t>
            </w:r>
          </w:p>
        </w:tc>
        <w:tc>
          <w:tcPr>
            <w:tcW w:w="820" w:type="dxa"/>
            <w:vAlign w:val="center"/>
          </w:tcPr>
          <w:p w:rsidR="004A5857" w:rsidRPr="0009028D" w:rsidRDefault="004A5857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1701" w:type="dxa"/>
            <w:vAlign w:val="center"/>
          </w:tcPr>
          <w:p w:rsidR="004A5857" w:rsidRPr="0009028D" w:rsidRDefault="004A5857" w:rsidP="004A5857">
            <w:pPr>
              <w:ind w:firstLine="25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9028D">
              <w:rPr>
                <w:rFonts w:ascii="Arial" w:hAnsi="Arial" w:cs="Arial"/>
                <w:bCs/>
                <w:sz w:val="20"/>
                <w:szCs w:val="20"/>
              </w:rPr>
              <w:t>2.9 (2.2; 3.6)</w:t>
            </w:r>
          </w:p>
        </w:tc>
        <w:tc>
          <w:tcPr>
            <w:tcW w:w="850" w:type="dxa"/>
            <w:vAlign w:val="center"/>
          </w:tcPr>
          <w:p w:rsidR="004A5857" w:rsidRPr="0009028D" w:rsidRDefault="004A5857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1701" w:type="dxa"/>
            <w:vAlign w:val="center"/>
          </w:tcPr>
          <w:p w:rsidR="004A5857" w:rsidRPr="0009028D" w:rsidRDefault="004A5857" w:rsidP="004A5857">
            <w:pPr>
              <w:ind w:firstLine="25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9028D">
              <w:rPr>
                <w:rFonts w:ascii="Arial" w:hAnsi="Arial" w:cs="Arial"/>
                <w:bCs/>
                <w:sz w:val="20"/>
                <w:szCs w:val="20"/>
              </w:rPr>
              <w:t>2.3 (1.7; 2.9)</w:t>
            </w:r>
          </w:p>
        </w:tc>
        <w:tc>
          <w:tcPr>
            <w:tcW w:w="850" w:type="dxa"/>
            <w:vAlign w:val="center"/>
          </w:tcPr>
          <w:p w:rsidR="004A5857" w:rsidRPr="0009028D" w:rsidRDefault="004A5857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</w:tr>
      <w:tr w:rsidR="004A5857" w:rsidRPr="001C49B9" w:rsidTr="004A5857">
        <w:trPr>
          <w:cantSplit/>
          <w:trHeight w:val="360"/>
        </w:trPr>
        <w:tc>
          <w:tcPr>
            <w:tcW w:w="597" w:type="dxa"/>
            <w:tcBorders>
              <w:bottom w:val="single" w:sz="4" w:space="0" w:color="auto"/>
            </w:tcBorders>
            <w:vAlign w:val="center"/>
          </w:tcPr>
          <w:p w:rsidR="004A5857" w:rsidRPr="001C49B9" w:rsidRDefault="004A5857" w:rsidP="00F501F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C49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A5857" w:rsidRPr="0009028D" w:rsidRDefault="004A5857" w:rsidP="004A5857">
            <w:pPr>
              <w:ind w:firstLine="25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9028D">
              <w:rPr>
                <w:rFonts w:ascii="Arial" w:hAnsi="Arial" w:cs="Arial"/>
                <w:bCs/>
                <w:sz w:val="20"/>
                <w:szCs w:val="20"/>
              </w:rPr>
              <w:t>1.7 (1.3; 2.2)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vAlign w:val="center"/>
          </w:tcPr>
          <w:p w:rsidR="004A5857" w:rsidRPr="0009028D" w:rsidRDefault="004A5857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A5857" w:rsidRPr="0009028D" w:rsidRDefault="004A5857" w:rsidP="004A5857">
            <w:pPr>
              <w:ind w:firstLine="2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bCs/>
                <w:sz w:val="20"/>
                <w:szCs w:val="20"/>
              </w:rPr>
              <w:t>2.7 (2.0; 3.4)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A5857" w:rsidRPr="0009028D" w:rsidRDefault="004A5857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A5857" w:rsidRPr="0009028D" w:rsidRDefault="004A5857" w:rsidP="004A5857">
            <w:pPr>
              <w:ind w:firstLine="2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sz w:val="20"/>
                <w:szCs w:val="20"/>
              </w:rPr>
              <w:t>2.4 (1.8; 3.0)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A5857" w:rsidRPr="0009028D" w:rsidRDefault="004A5857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</w:tr>
    </w:tbl>
    <w:p w:rsidR="00214CD7" w:rsidRPr="001C49B9" w:rsidRDefault="00214CD7" w:rsidP="00214CD7">
      <w:pPr>
        <w:rPr>
          <w:rFonts w:ascii="Arial" w:hAnsi="Arial" w:cs="Arial"/>
          <w:sz w:val="20"/>
          <w:szCs w:val="20"/>
        </w:rPr>
      </w:pPr>
    </w:p>
    <w:p w:rsidR="00214CD7" w:rsidRPr="001C49B9" w:rsidRDefault="00214CD7" w:rsidP="00214CD7">
      <w:pPr>
        <w:rPr>
          <w:rFonts w:ascii="Arial" w:hAnsi="Arial" w:cs="Arial"/>
          <w:sz w:val="20"/>
          <w:szCs w:val="20"/>
        </w:rPr>
      </w:pPr>
      <w:r w:rsidRPr="001C49B9">
        <w:rPr>
          <w:rFonts w:ascii="Arial" w:hAnsi="Arial" w:cs="Arial"/>
          <w:b/>
          <w:sz w:val="20"/>
          <w:szCs w:val="20"/>
        </w:rPr>
        <w:t>B</w:t>
      </w:r>
    </w:p>
    <w:tbl>
      <w:tblPr>
        <w:tblW w:w="5669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597"/>
        <w:gridCol w:w="1701"/>
        <w:gridCol w:w="820"/>
        <w:gridCol w:w="1701"/>
        <w:gridCol w:w="850"/>
      </w:tblGrid>
      <w:tr w:rsidR="00F501FD" w:rsidRPr="001C49B9" w:rsidTr="00F501FD">
        <w:trPr>
          <w:cantSplit/>
          <w:trHeight w:val="360"/>
        </w:trPr>
        <w:tc>
          <w:tcPr>
            <w:tcW w:w="597" w:type="dxa"/>
            <w:tcBorders>
              <w:top w:val="single" w:sz="4" w:space="0" w:color="auto"/>
            </w:tcBorders>
            <w:vAlign w:val="center"/>
          </w:tcPr>
          <w:p w:rsidR="00F501FD" w:rsidRPr="001C49B9" w:rsidRDefault="00F501FD" w:rsidP="00EF05C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1" w:type="dxa"/>
            <w:gridSpan w:val="2"/>
            <w:tcBorders>
              <w:top w:val="single" w:sz="4" w:space="0" w:color="auto"/>
            </w:tcBorders>
            <w:vAlign w:val="center"/>
          </w:tcPr>
          <w:p w:rsidR="00F501FD" w:rsidRPr="007D11C8" w:rsidRDefault="00F501FD" w:rsidP="004A58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11C8">
              <w:rPr>
                <w:rFonts w:ascii="Arial" w:hAnsi="Arial" w:cs="Arial"/>
                <w:b/>
                <w:bCs/>
                <w:sz w:val="20"/>
                <w:szCs w:val="20"/>
              </w:rPr>
              <w:t>Wild-type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:rsidR="00F501FD" w:rsidRPr="007D11C8" w:rsidRDefault="00F501FD" w:rsidP="004A58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11C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alkA</w:t>
            </w:r>
            <w:r w:rsidRPr="007D11C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vertAlign w:val="superscript"/>
              </w:rPr>
              <w:t>−</w:t>
            </w:r>
          </w:p>
        </w:tc>
      </w:tr>
      <w:tr w:rsidR="00F501FD" w:rsidRPr="001C49B9" w:rsidTr="00F501FD">
        <w:trPr>
          <w:cantSplit/>
          <w:trHeight w:val="360"/>
        </w:trPr>
        <w:tc>
          <w:tcPr>
            <w:tcW w:w="597" w:type="dxa"/>
            <w:vAlign w:val="center"/>
          </w:tcPr>
          <w:p w:rsidR="00F501FD" w:rsidRPr="001C49B9" w:rsidRDefault="00F501FD" w:rsidP="00EF05C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2" w:type="dxa"/>
            <w:gridSpan w:val="4"/>
            <w:vAlign w:val="center"/>
          </w:tcPr>
          <w:p w:rsidR="00F501FD" w:rsidRPr="0009028D" w:rsidRDefault="00F501FD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9B9">
              <w:rPr>
                <w:rFonts w:ascii="Arial" w:hAnsi="Arial" w:cs="Arial"/>
                <w:bCs/>
                <w:sz w:val="20"/>
                <w:szCs w:val="20"/>
              </w:rPr>
              <w:t>Mutation rate (× 10</w:t>
            </w:r>
            <w:r w:rsidRPr="001C49B9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-9</w:t>
            </w:r>
            <w:r w:rsidRPr="001C49B9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</w:tr>
      <w:tr w:rsidR="004A5857" w:rsidRPr="001C49B9" w:rsidTr="00F501FD">
        <w:trPr>
          <w:cantSplit/>
          <w:trHeight w:val="360"/>
        </w:trPr>
        <w:tc>
          <w:tcPr>
            <w:tcW w:w="597" w:type="dxa"/>
            <w:vAlign w:val="center"/>
          </w:tcPr>
          <w:p w:rsidR="00214CD7" w:rsidRPr="001C49B9" w:rsidRDefault="00F501FD" w:rsidP="00F501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49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fdU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(mM)</w:t>
            </w:r>
          </w:p>
        </w:tc>
        <w:tc>
          <w:tcPr>
            <w:tcW w:w="1701" w:type="dxa"/>
            <w:vAlign w:val="center"/>
          </w:tcPr>
          <w:p w:rsidR="00214CD7" w:rsidRPr="0009028D" w:rsidRDefault="00214CD7" w:rsidP="00EF05C4">
            <w:pPr>
              <w:ind w:firstLine="2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20" w:type="dxa"/>
            <w:vAlign w:val="center"/>
          </w:tcPr>
          <w:p w:rsidR="00214CD7" w:rsidRPr="0009028D" w:rsidRDefault="003B7CD2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sz w:val="20"/>
                <w:szCs w:val="20"/>
              </w:rPr>
              <w:t>F</w:t>
            </w:r>
            <w:r w:rsidR="00214CD7" w:rsidRPr="0009028D">
              <w:rPr>
                <w:rFonts w:ascii="Arial" w:hAnsi="Arial" w:cs="Arial"/>
                <w:sz w:val="20"/>
                <w:szCs w:val="20"/>
              </w:rPr>
              <w:t>old</w:t>
            </w:r>
            <w:r>
              <w:rPr>
                <w:rFonts w:ascii="Arial" w:hAnsi="Arial" w:cs="Arial"/>
                <w:sz w:val="20"/>
                <w:szCs w:val="20"/>
              </w:rPr>
              <w:t xml:space="preserve"> change</w:t>
            </w:r>
          </w:p>
        </w:tc>
        <w:tc>
          <w:tcPr>
            <w:tcW w:w="1701" w:type="dxa"/>
            <w:vAlign w:val="center"/>
          </w:tcPr>
          <w:p w:rsidR="00214CD7" w:rsidRPr="0009028D" w:rsidRDefault="00214CD7" w:rsidP="00EF05C4">
            <w:pPr>
              <w:ind w:firstLine="2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14CD7" w:rsidRPr="0009028D" w:rsidRDefault="003B7CD2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sz w:val="20"/>
                <w:szCs w:val="20"/>
              </w:rPr>
              <w:t>F</w:t>
            </w:r>
            <w:r w:rsidR="00214CD7" w:rsidRPr="0009028D">
              <w:rPr>
                <w:rFonts w:ascii="Arial" w:hAnsi="Arial" w:cs="Arial"/>
                <w:sz w:val="20"/>
                <w:szCs w:val="20"/>
              </w:rPr>
              <w:t>old</w:t>
            </w:r>
            <w:r>
              <w:rPr>
                <w:rFonts w:ascii="Arial" w:hAnsi="Arial" w:cs="Arial"/>
                <w:sz w:val="20"/>
                <w:szCs w:val="20"/>
              </w:rPr>
              <w:t xml:space="preserve"> change</w:t>
            </w:r>
          </w:p>
        </w:tc>
      </w:tr>
      <w:tr w:rsidR="004A5857" w:rsidRPr="001C49B9" w:rsidTr="00F501FD">
        <w:trPr>
          <w:cantSplit/>
          <w:trHeight w:val="360"/>
        </w:trPr>
        <w:tc>
          <w:tcPr>
            <w:tcW w:w="597" w:type="dxa"/>
            <w:tcBorders>
              <w:top w:val="single" w:sz="4" w:space="0" w:color="auto"/>
            </w:tcBorders>
            <w:vAlign w:val="center"/>
          </w:tcPr>
          <w:p w:rsidR="00214CD7" w:rsidRPr="001C49B9" w:rsidRDefault="00214CD7" w:rsidP="00F501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49B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14CD7" w:rsidRPr="0009028D" w:rsidRDefault="00214CD7" w:rsidP="00EF05C4">
            <w:pPr>
              <w:ind w:firstLine="25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9028D">
              <w:rPr>
                <w:rFonts w:ascii="Arial" w:hAnsi="Arial" w:cs="Arial"/>
                <w:bCs/>
                <w:sz w:val="20"/>
                <w:szCs w:val="20"/>
              </w:rPr>
              <w:t>2.4 (1.5; 3.4)</w:t>
            </w:r>
          </w:p>
        </w:tc>
        <w:tc>
          <w:tcPr>
            <w:tcW w:w="820" w:type="dxa"/>
            <w:tcBorders>
              <w:top w:val="single" w:sz="4" w:space="0" w:color="auto"/>
            </w:tcBorders>
            <w:vAlign w:val="center"/>
          </w:tcPr>
          <w:p w:rsidR="00214CD7" w:rsidRPr="0009028D" w:rsidRDefault="00214CD7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14CD7" w:rsidRPr="0009028D" w:rsidRDefault="00214CD7" w:rsidP="00EF05C4">
            <w:pPr>
              <w:ind w:firstLine="25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9028D">
              <w:rPr>
                <w:rFonts w:ascii="Arial" w:hAnsi="Arial" w:cs="Arial"/>
                <w:bCs/>
                <w:sz w:val="20"/>
                <w:szCs w:val="20"/>
              </w:rPr>
              <w:t>1.3 (0.6; 2.2 )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14CD7" w:rsidRPr="0009028D" w:rsidRDefault="00214CD7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A5857" w:rsidRPr="001C49B9" w:rsidTr="00F501FD">
        <w:trPr>
          <w:cantSplit/>
          <w:trHeight w:val="360"/>
        </w:trPr>
        <w:tc>
          <w:tcPr>
            <w:tcW w:w="597" w:type="dxa"/>
            <w:vAlign w:val="center"/>
          </w:tcPr>
          <w:p w:rsidR="00214CD7" w:rsidRPr="001C49B9" w:rsidRDefault="00214CD7" w:rsidP="00F501F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C49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701" w:type="dxa"/>
            <w:vAlign w:val="center"/>
          </w:tcPr>
          <w:p w:rsidR="00214CD7" w:rsidRPr="0009028D" w:rsidRDefault="00214CD7" w:rsidP="00EF05C4">
            <w:pPr>
              <w:ind w:firstLine="25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9028D">
              <w:rPr>
                <w:rFonts w:ascii="Arial" w:hAnsi="Arial" w:cs="Arial"/>
                <w:bCs/>
                <w:sz w:val="20"/>
                <w:szCs w:val="20"/>
              </w:rPr>
              <w:t>5.6 (3.4; 8.2)</w:t>
            </w:r>
          </w:p>
        </w:tc>
        <w:tc>
          <w:tcPr>
            <w:tcW w:w="820" w:type="dxa"/>
            <w:vAlign w:val="center"/>
          </w:tcPr>
          <w:p w:rsidR="00214CD7" w:rsidRPr="0009028D" w:rsidRDefault="00214CD7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1701" w:type="dxa"/>
            <w:vAlign w:val="center"/>
          </w:tcPr>
          <w:p w:rsidR="00214CD7" w:rsidRPr="0009028D" w:rsidRDefault="00214CD7" w:rsidP="00EF05C4">
            <w:pPr>
              <w:ind w:firstLine="25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9028D">
              <w:rPr>
                <w:rFonts w:ascii="Arial" w:hAnsi="Arial" w:cs="Arial"/>
                <w:bCs/>
                <w:sz w:val="20"/>
                <w:szCs w:val="20"/>
              </w:rPr>
              <w:t>4.7 (2.8; 7.0)</w:t>
            </w:r>
          </w:p>
        </w:tc>
        <w:tc>
          <w:tcPr>
            <w:tcW w:w="850" w:type="dxa"/>
            <w:vAlign w:val="center"/>
          </w:tcPr>
          <w:p w:rsidR="00214CD7" w:rsidRPr="0009028D" w:rsidRDefault="00214CD7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</w:tr>
      <w:tr w:rsidR="004A5857" w:rsidRPr="001C49B9" w:rsidTr="00F501FD">
        <w:trPr>
          <w:cantSplit/>
          <w:trHeight w:val="360"/>
        </w:trPr>
        <w:tc>
          <w:tcPr>
            <w:tcW w:w="597" w:type="dxa"/>
            <w:tcBorders>
              <w:bottom w:val="single" w:sz="4" w:space="0" w:color="auto"/>
            </w:tcBorders>
            <w:vAlign w:val="center"/>
          </w:tcPr>
          <w:p w:rsidR="00214CD7" w:rsidRPr="001C49B9" w:rsidRDefault="00214CD7" w:rsidP="00F501F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C49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14CD7" w:rsidRPr="0009028D" w:rsidRDefault="00214CD7" w:rsidP="00EF05C4">
            <w:pPr>
              <w:ind w:firstLine="25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9028D">
              <w:rPr>
                <w:rFonts w:ascii="Arial" w:hAnsi="Arial" w:cs="Arial"/>
                <w:bCs/>
                <w:sz w:val="20"/>
                <w:szCs w:val="20"/>
              </w:rPr>
              <w:t>2.2 (1.3; 3.3)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vAlign w:val="center"/>
          </w:tcPr>
          <w:p w:rsidR="00214CD7" w:rsidRPr="0009028D" w:rsidRDefault="00214CD7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sz w:val="20"/>
                <w:szCs w:val="20"/>
              </w:rPr>
              <w:t>0.92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14CD7" w:rsidRPr="0009028D" w:rsidRDefault="00214CD7" w:rsidP="00EF05C4">
            <w:pPr>
              <w:ind w:firstLine="2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bCs/>
                <w:sz w:val="20"/>
                <w:szCs w:val="20"/>
              </w:rPr>
              <w:t>3.1 (1.9; 4.4)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14CD7" w:rsidRPr="0009028D" w:rsidRDefault="00214CD7" w:rsidP="004A5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28D">
              <w:rPr>
                <w:rFonts w:ascii="Arial" w:hAnsi="Arial" w:cs="Arial"/>
                <w:sz w:val="20"/>
                <w:szCs w:val="20"/>
              </w:rPr>
              <w:t>2.4</w:t>
            </w:r>
          </w:p>
        </w:tc>
      </w:tr>
    </w:tbl>
    <w:p w:rsidR="00214CD7" w:rsidRPr="001C49B9" w:rsidRDefault="00214CD7" w:rsidP="00214CD7">
      <w:pPr>
        <w:rPr>
          <w:rFonts w:ascii="Arial" w:hAnsi="Arial" w:cs="Arial"/>
          <w:sz w:val="20"/>
          <w:szCs w:val="20"/>
        </w:rPr>
      </w:pPr>
      <w:r w:rsidRPr="001C49B9">
        <w:rPr>
          <w:rFonts w:ascii="Arial" w:hAnsi="Arial" w:cs="Arial"/>
          <w:sz w:val="20"/>
          <w:szCs w:val="20"/>
        </w:rPr>
        <w:t>The 95% confidence int</w:t>
      </w:r>
      <w:r w:rsidR="003441E5">
        <w:rPr>
          <w:rFonts w:ascii="Arial" w:hAnsi="Arial" w:cs="Arial"/>
          <w:sz w:val="20"/>
          <w:szCs w:val="20"/>
        </w:rPr>
        <w:t>erval is indicated in parenthese</w:t>
      </w:r>
      <w:r w:rsidRPr="001C49B9">
        <w:rPr>
          <w:rFonts w:ascii="Arial" w:hAnsi="Arial" w:cs="Arial"/>
          <w:sz w:val="20"/>
          <w:szCs w:val="20"/>
        </w:rPr>
        <w:t>s. Number of experiments (</w:t>
      </w:r>
      <w:r w:rsidRPr="001C49B9">
        <w:rPr>
          <w:rFonts w:ascii="Arial" w:hAnsi="Arial" w:cs="Arial"/>
          <w:i/>
          <w:sz w:val="20"/>
          <w:szCs w:val="20"/>
        </w:rPr>
        <w:t>C</w:t>
      </w:r>
      <w:r w:rsidRPr="001C49B9">
        <w:rPr>
          <w:rFonts w:ascii="Arial" w:hAnsi="Arial" w:cs="Arial"/>
          <w:sz w:val="20"/>
          <w:szCs w:val="20"/>
        </w:rPr>
        <w:t>), median of viable cells (</w:t>
      </w:r>
      <w:r w:rsidRPr="001C49B9">
        <w:rPr>
          <w:rFonts w:ascii="Arial" w:hAnsi="Arial" w:cs="Arial"/>
          <w:bCs/>
          <w:sz w:val="20"/>
          <w:szCs w:val="20"/>
        </w:rPr>
        <w:t>× 10</w:t>
      </w:r>
      <w:r w:rsidRPr="001C49B9">
        <w:rPr>
          <w:rFonts w:ascii="Arial" w:hAnsi="Arial" w:cs="Arial"/>
          <w:bCs/>
          <w:sz w:val="20"/>
          <w:szCs w:val="20"/>
          <w:vertAlign w:val="superscript"/>
        </w:rPr>
        <w:t>9</w:t>
      </w:r>
      <w:r w:rsidRPr="001C49B9">
        <w:rPr>
          <w:rFonts w:ascii="Arial" w:hAnsi="Arial" w:cs="Arial"/>
          <w:sz w:val="20"/>
          <w:szCs w:val="20"/>
        </w:rPr>
        <w:t>) per 2 ml mutagenesis culture (</w:t>
      </w:r>
      <w:r w:rsidRPr="001C49B9">
        <w:rPr>
          <w:rFonts w:ascii="Arial" w:hAnsi="Arial" w:cs="Arial"/>
          <w:i/>
          <w:sz w:val="20"/>
          <w:szCs w:val="20"/>
        </w:rPr>
        <w:t>N</w:t>
      </w:r>
      <w:r w:rsidRPr="001C49B9">
        <w:rPr>
          <w:rFonts w:ascii="Arial" w:hAnsi="Arial" w:cs="Arial"/>
          <w:sz w:val="20"/>
          <w:szCs w:val="20"/>
          <w:vertAlign w:val="subscript"/>
        </w:rPr>
        <w:t>t</w:t>
      </w:r>
      <w:r w:rsidRPr="001C49B9">
        <w:rPr>
          <w:rFonts w:ascii="Arial" w:hAnsi="Arial" w:cs="Arial"/>
          <w:sz w:val="20"/>
          <w:szCs w:val="20"/>
        </w:rPr>
        <w:t xml:space="preserve">) and other parameters are presented in </w:t>
      </w:r>
      <w:r w:rsidRPr="003441E5">
        <w:rPr>
          <w:rFonts w:ascii="Arial" w:hAnsi="Arial" w:cs="Arial"/>
          <w:b/>
          <w:bCs/>
          <w:sz w:val="20"/>
          <w:szCs w:val="20"/>
        </w:rPr>
        <w:t>Supplementary Table S2</w:t>
      </w:r>
      <w:r w:rsidRPr="001C49B9">
        <w:rPr>
          <w:rFonts w:ascii="Arial" w:hAnsi="Arial" w:cs="Arial"/>
          <w:sz w:val="20"/>
          <w:szCs w:val="20"/>
        </w:rPr>
        <w:t xml:space="preserve">. </w:t>
      </w:r>
    </w:p>
    <w:p w:rsidR="00467CB3" w:rsidRDefault="0070623C"/>
    <w:sectPr w:rsidR="00467C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CD7"/>
    <w:rsid w:val="00024BA3"/>
    <w:rsid w:val="0009028D"/>
    <w:rsid w:val="00214CD7"/>
    <w:rsid w:val="002556E0"/>
    <w:rsid w:val="003441E5"/>
    <w:rsid w:val="003B7CD2"/>
    <w:rsid w:val="004A5857"/>
    <w:rsid w:val="0051287C"/>
    <w:rsid w:val="00574B67"/>
    <w:rsid w:val="0070623C"/>
    <w:rsid w:val="007D11C8"/>
    <w:rsid w:val="00996103"/>
    <w:rsid w:val="00B05868"/>
    <w:rsid w:val="00F5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DD7AC"/>
  <w15:chartTrackingRefBased/>
  <w15:docId w15:val="{3DD683E3-4AD8-49A6-BC70-7E404A4A7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152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Universitetet i Stavanger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Svein Bjelland</dc:creator>
  <cp:keywords/>
  <dc:description/>
  <cp:lastModifiedBy>Svein Bjelland</cp:lastModifiedBy>
  <cp:revision>9</cp:revision>
  <dcterms:created xsi:type="dcterms:W3CDTF">2020-01-19T16:51:00Z</dcterms:created>
  <dcterms:modified xsi:type="dcterms:W3CDTF">2020-01-19T18:05:00Z</dcterms:modified>
</cp:coreProperties>
</file>