
<file path=[Content_Types].xml><?xml version="1.0" encoding="utf-8"?>
<Types xmlns="http://schemas.openxmlformats.org/package/2006/content-types">
  <Default Extension="png" ContentType="image/png"/>
  <Default Extension="jpeg" ContentType="image/jpeg"/>
  <Default Extension="emf" ContentType="image/x-emf"/>
  <Default Extension="wmf" ContentType="image/x-w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2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word/commentsIds.xml" ContentType="application/vnd.openxmlformats-officedocument.wordprocessingml.commentsId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14:paraId="4227EEE6" w14:textId="46474140" w:rsidR="00654E8F" w:rsidRPr="00D60C30" w:rsidRDefault="00654E8F" w:rsidP="0001436A">
      <w:pPr>
        <w:pStyle w:val="SupplementaryMaterial"/>
        <w:rPr>
          <w:b w:val="0"/>
          <w:lang w:val="en-GB"/>
        </w:rPr>
      </w:pPr>
      <w:bookmarkStart w:id="0" w:name="_GoBack"/>
      <w:bookmarkEnd w:id="0"/>
      <w:r w:rsidRPr="00D60C30">
        <w:rPr>
          <w:lang w:val="en-GB"/>
        </w:rPr>
        <w:t>Supplementary Material</w:t>
      </w:r>
    </w:p>
    <w:p w14:paraId="3BD5A427" w14:textId="4594B8B5" w:rsidR="00EA3D3C" w:rsidRPr="00D60C30" w:rsidRDefault="00654E8F" w:rsidP="0001436A">
      <w:pPr>
        <w:pStyle w:val="Overskrift1"/>
        <w:rPr>
          <w:lang w:val="en-GB"/>
        </w:rPr>
      </w:pPr>
      <w:r w:rsidRPr="00D60C30">
        <w:rPr>
          <w:lang w:val="en-GB"/>
        </w:rPr>
        <w:t xml:space="preserve">Supplementary </w:t>
      </w:r>
      <w:r w:rsidR="003645B5" w:rsidRPr="00D60C30">
        <w:rPr>
          <w:lang w:val="en-GB"/>
        </w:rPr>
        <w:t>Results</w:t>
      </w:r>
    </w:p>
    <w:p w14:paraId="19A0BA05" w14:textId="77777777" w:rsidR="003645B5" w:rsidRPr="00D60C30" w:rsidRDefault="003645B5" w:rsidP="003645B5">
      <w:pPr>
        <w:pStyle w:val="Overskrift2"/>
        <w:rPr>
          <w:lang w:val="en-GB"/>
        </w:rPr>
      </w:pPr>
      <w:r w:rsidRPr="00D60C30">
        <w:rPr>
          <w:lang w:val="en-GB"/>
        </w:rPr>
        <w:t>Base substitutions</w:t>
      </w:r>
    </w:p>
    <w:p w14:paraId="7E03AF3B" w14:textId="70D1F84C" w:rsidR="003645B5" w:rsidRPr="00D60C30" w:rsidRDefault="003645B5" w:rsidP="003645B5">
      <w:pPr>
        <w:rPr>
          <w:lang w:val="en-GB"/>
        </w:rPr>
      </w:pPr>
      <w:r w:rsidRPr="00D60C30">
        <w:rPr>
          <w:lang w:val="en-GB"/>
        </w:rPr>
        <w:t>We detected base substitutions at 2</w:t>
      </w:r>
      <w:r w:rsidR="00547B81">
        <w:rPr>
          <w:lang w:val="en-GB"/>
        </w:rPr>
        <w:t>5</w:t>
      </w:r>
      <w:r w:rsidRPr="00D60C30">
        <w:rPr>
          <w:lang w:val="en-GB"/>
        </w:rPr>
        <w:t xml:space="preserve"> different sites in the rif</w:t>
      </w:r>
      <w:r w:rsidRPr="00D60C30">
        <w:rPr>
          <w:vertAlign w:val="superscript"/>
          <w:lang w:val="en-GB"/>
        </w:rPr>
        <w:t>R</w:t>
      </w:r>
      <w:r w:rsidRPr="00D60C30">
        <w:rPr>
          <w:lang w:val="en-GB"/>
        </w:rPr>
        <w:t xml:space="preserve"> region. The numbering scheme was adopted from a previous report describing</w:t>
      </w:r>
      <w:r w:rsidRPr="00D60C30" w:rsidDel="003645B5">
        <w:rPr>
          <w:lang w:val="en-GB"/>
        </w:rPr>
        <w:t xml:space="preserve"> </w:t>
      </w:r>
      <w:r w:rsidRPr="00D60C30">
        <w:rPr>
          <w:lang w:val="en-GB"/>
        </w:rPr>
        <w:t xml:space="preserve">24 base substitution mutations </w:t>
      </w:r>
      <w:r w:rsidRPr="00D60C30">
        <w:rPr>
          <w:lang w:val="en-GB"/>
        </w:rPr>
        <w:fldChar w:fldCharType="begin"/>
      </w:r>
      <w:r w:rsidR="00016737">
        <w:rPr>
          <w:lang w:val="en-GB"/>
        </w:rPr>
        <w:instrText xml:space="preserve"> ADDIN EN.CITE &lt;EndNote&gt;&lt;Cite&gt;&lt;Author&gt;Garibyan&lt;/Author&gt;&lt;Year&gt;2003&lt;/Year&gt;&lt;RecNum&gt;243&lt;/RecNum&gt;&lt;DisplayText&gt;(Garibyan et al., 2003)&lt;/DisplayText&gt;&lt;record&gt;&lt;rec-number&gt;243&lt;/rec-number&gt;&lt;foreign-keys&gt;&lt;key app="EN" db-id="rdzf2swsc99r26ewr09px5desxd02xffd2w5" timestamp="1516980553"&gt;243&lt;/key&gt;&lt;key app="ENWeb" db-id=""&gt;0&lt;/key&gt;&lt;/foreign-keys&gt;&lt;ref-type name="Journal Article"&gt;17&lt;/ref-type&gt;&lt;contributors&gt;&lt;authors&gt;&lt;author&gt;Garibyan, L.,&lt;/author&gt;&lt;author&gt;Huang, T.,&lt;/author&gt;&lt;author&gt;Kim, M.,&lt;/author&gt;&lt;author&gt;Wolff, E.,&lt;/author&gt;&lt;author&gt;Nguyen, A.,&lt;/author&gt;&lt;author&gt;Nguyen, T.,&lt;/author&gt;&lt;author&gt;Diep, A.,&lt;/author&gt;&lt;author&gt;Hu, K.,&lt;/author&gt;&lt;author&gt;Iverson, A.,&lt;/author&gt;&lt;author&gt;Yang, H.,&lt;/author&gt;&lt;author&gt;Miller, J.H.&lt;/author&gt;&lt;/authors&gt;&lt;/contributors&gt;&lt;titles&gt;&lt;title&gt;&lt;style face="normal" font="default" size="100%"&gt;Use of the &lt;/style&gt;&lt;style face="italic" font="default" size="100%"&gt;rpoB&lt;/style&gt;&lt;style face="normal" font="default" size="100%"&gt; gene to determine the specificity of base substitution mutations on the &lt;/style&gt;&lt;style face="italic" font="default" size="100%"&gt;Escherichia coli&lt;/style&gt;&lt;style face="normal" font="default" size="100%"&gt; chromosome&lt;/style&gt;&lt;/title&gt;&lt;secondary-title&gt;DNA Repair (Amst)&lt;/secondary-title&gt;&lt;/titles&gt;&lt;periodical&gt;&lt;full-title&gt;DNA Repair (Amst)&lt;/full-title&gt;&lt;/periodical&gt;&lt;pages&gt;593–608&lt;/pages&gt;&lt;volume&gt;2&lt;/volume&gt;&lt;number&gt;5&lt;/number&gt;&lt;dates&gt;&lt;year&gt;2003&lt;/year&gt;&lt;/dates&gt;&lt;urls&gt;&lt;/urls&gt;&lt;/record&gt;&lt;/Cite&gt;&lt;/EndNote&gt;</w:instrText>
      </w:r>
      <w:r w:rsidRPr="00D60C30">
        <w:rPr>
          <w:lang w:val="en-GB"/>
        </w:rPr>
        <w:fldChar w:fldCharType="separate"/>
      </w:r>
      <w:r w:rsidR="00016737">
        <w:rPr>
          <w:noProof/>
          <w:lang w:val="en-GB"/>
        </w:rPr>
        <w:t>(Garibyan et al., 2003)</w:t>
      </w:r>
      <w:r w:rsidRPr="00D60C30">
        <w:rPr>
          <w:lang w:val="en-GB"/>
        </w:rPr>
        <w:fldChar w:fldCharType="end"/>
      </w:r>
      <w:r w:rsidRPr="00D60C30">
        <w:rPr>
          <w:lang w:val="en-GB"/>
        </w:rPr>
        <w:t>. The two extra positions are 1575 (</w:t>
      </w:r>
      <w:r w:rsidRPr="00D60C30">
        <w:rPr>
          <w:b/>
          <w:lang w:val="en-GB"/>
        </w:rPr>
        <w:t xml:space="preserve">Figure </w:t>
      </w:r>
      <w:r w:rsidR="00D857E2" w:rsidRPr="00D60C30">
        <w:rPr>
          <w:b/>
          <w:lang w:val="en-GB"/>
        </w:rPr>
        <w:t>1</w:t>
      </w:r>
      <w:r w:rsidRPr="00D60C30">
        <w:rPr>
          <w:b/>
          <w:lang w:val="en-GB"/>
        </w:rPr>
        <w:t>A</w:t>
      </w:r>
      <w:r w:rsidRPr="00D60C30">
        <w:rPr>
          <w:lang w:val="en-GB"/>
        </w:rPr>
        <w:t>) and 1597 (</w:t>
      </w:r>
      <w:r w:rsidRPr="00D60C30">
        <w:rPr>
          <w:b/>
          <w:lang w:val="en-GB"/>
        </w:rPr>
        <w:t xml:space="preserve">Figure </w:t>
      </w:r>
      <w:r w:rsidR="00D857E2" w:rsidRPr="00D60C30">
        <w:rPr>
          <w:b/>
          <w:lang w:val="en-GB"/>
        </w:rPr>
        <w:t>1</w:t>
      </w:r>
      <w:r w:rsidRPr="00D60C30">
        <w:rPr>
          <w:b/>
          <w:lang w:val="en-GB"/>
        </w:rPr>
        <w:t>C</w:t>
      </w:r>
      <w:r w:rsidRPr="00D60C30">
        <w:rPr>
          <w:lang w:val="en-GB"/>
        </w:rPr>
        <w:t>). In addition to the latter sites, mutations occurred infrequently (1</w:t>
      </w:r>
      <w:r w:rsidRPr="00D60C30">
        <w:rPr>
          <w:bCs/>
          <w:lang w:val="en-GB"/>
        </w:rPr>
        <w:t>–4 recorded) at positions 1527, 1532, 1585, 1600, 1601,</w:t>
      </w:r>
      <w:r w:rsidR="00450853">
        <w:rPr>
          <w:bCs/>
          <w:lang w:val="en-GB"/>
        </w:rPr>
        <w:t xml:space="preserve"> </w:t>
      </w:r>
      <w:r w:rsidRPr="00D60C30">
        <w:rPr>
          <w:bCs/>
          <w:lang w:val="en-GB"/>
        </w:rPr>
        <w:t>1716, and 1721 (</w:t>
      </w:r>
      <w:r w:rsidRPr="00D60C30">
        <w:rPr>
          <w:b/>
          <w:bCs/>
          <w:lang w:val="en-GB"/>
        </w:rPr>
        <w:t>Figure</w:t>
      </w:r>
      <w:r w:rsidR="00D857E2" w:rsidRPr="00D60C30">
        <w:rPr>
          <w:b/>
          <w:bCs/>
          <w:lang w:val="en-GB"/>
        </w:rPr>
        <w:t>s</w:t>
      </w:r>
      <w:r w:rsidRPr="00D60C30">
        <w:rPr>
          <w:b/>
          <w:bCs/>
          <w:lang w:val="en-GB"/>
        </w:rPr>
        <w:t xml:space="preserve"> </w:t>
      </w:r>
      <w:r w:rsidR="00D857E2" w:rsidRPr="00D60C30">
        <w:rPr>
          <w:b/>
          <w:bCs/>
          <w:lang w:val="en-GB"/>
        </w:rPr>
        <w:t>1</w:t>
      </w:r>
      <w:r w:rsidRPr="00D60C30">
        <w:rPr>
          <w:b/>
          <w:bCs/>
          <w:lang w:val="en-GB"/>
        </w:rPr>
        <w:t>A–D</w:t>
      </w:r>
      <w:r w:rsidRPr="00D60C30">
        <w:rPr>
          <w:bCs/>
          <w:lang w:val="en-GB"/>
        </w:rPr>
        <w:t>)</w:t>
      </w:r>
      <w:r w:rsidRPr="00D60C30">
        <w:rPr>
          <w:lang w:val="en-GB"/>
        </w:rPr>
        <w:t>. By defining hot spot as harbouring ~10% or more</w:t>
      </w:r>
      <w:r w:rsidR="00CC209F">
        <w:rPr>
          <w:lang w:val="en-GB"/>
        </w:rPr>
        <w:t xml:space="preserve"> of the</w:t>
      </w:r>
      <w:r w:rsidRPr="00D60C30">
        <w:rPr>
          <w:lang w:val="en-GB"/>
        </w:rPr>
        <w:t xml:space="preserve"> total mutations detected in each bacterial cell type, 8 positions were identified</w:t>
      </w:r>
      <w:r w:rsidR="00CC209F">
        <w:rPr>
          <w:lang w:val="en-GB"/>
        </w:rPr>
        <w:t xml:space="preserve"> for </w:t>
      </w:r>
      <w:r w:rsidR="00CC209F" w:rsidRPr="00760FA5">
        <w:rPr>
          <w:lang w:val="en-GB"/>
        </w:rPr>
        <w:t>spontaneous mutations</w:t>
      </w:r>
      <w:r w:rsidR="00CC209F">
        <w:rPr>
          <w:lang w:val="en-GB"/>
        </w:rPr>
        <w:t xml:space="preserve"> in wild-type</w:t>
      </w:r>
      <w:r w:rsidRPr="00D60C30">
        <w:rPr>
          <w:lang w:val="en-GB"/>
        </w:rPr>
        <w:t>: 1535, 1546, 1547, 1576, 1592, 1687, 1691, and 1714 (</w:t>
      </w:r>
      <w:r w:rsidRPr="00D60C30">
        <w:rPr>
          <w:b/>
          <w:lang w:val="en-GB"/>
        </w:rPr>
        <w:t xml:space="preserve">Figure </w:t>
      </w:r>
      <w:r w:rsidR="00087210" w:rsidRPr="00D60C30">
        <w:rPr>
          <w:b/>
          <w:lang w:val="en-GB"/>
        </w:rPr>
        <w:t>1</w:t>
      </w:r>
      <w:r w:rsidRPr="00D60C30">
        <w:rPr>
          <w:b/>
          <w:lang w:val="en-GB"/>
        </w:rPr>
        <w:t>A</w:t>
      </w:r>
      <w:r w:rsidRPr="00D60C30">
        <w:rPr>
          <w:lang w:val="en-GB"/>
        </w:rPr>
        <w:t xml:space="preserve">). For wild-type and </w:t>
      </w:r>
      <w:r w:rsidRPr="00D60C30">
        <w:rPr>
          <w:i/>
          <w:lang w:val="en-GB"/>
        </w:rPr>
        <w:t>alkA</w:t>
      </w:r>
      <w:r w:rsidRPr="00D60C30">
        <w:rPr>
          <w:i/>
          <w:vertAlign w:val="superscript"/>
          <w:lang w:val="en-GB"/>
        </w:rPr>
        <w:t>−</w:t>
      </w:r>
      <w:r w:rsidRPr="00D60C30">
        <w:rPr>
          <w:lang w:val="en-GB"/>
        </w:rPr>
        <w:t xml:space="preserve"> cells, 80 and 85% of the spontaneous mutations were respectively located at these sites, compared to 74% for </w:t>
      </w:r>
      <w:r w:rsidRPr="00D60C30">
        <w:rPr>
          <w:i/>
          <w:lang w:val="en-GB"/>
        </w:rPr>
        <w:t>xth</w:t>
      </w:r>
      <w:r w:rsidRPr="00D60C30">
        <w:rPr>
          <w:i/>
          <w:vertAlign w:val="superscript"/>
          <w:lang w:val="en-GB"/>
        </w:rPr>
        <w:t>−</w:t>
      </w:r>
      <w:r w:rsidRPr="00D60C30">
        <w:rPr>
          <w:i/>
          <w:lang w:val="en-GB"/>
        </w:rPr>
        <w:t xml:space="preserve"> nfo</w:t>
      </w:r>
      <w:r w:rsidRPr="00D60C30">
        <w:rPr>
          <w:i/>
          <w:vertAlign w:val="superscript"/>
          <w:lang w:val="en-GB"/>
        </w:rPr>
        <w:t>−</w:t>
      </w:r>
      <w:r w:rsidRPr="00D60C30">
        <w:rPr>
          <w:vertAlign w:val="superscript"/>
          <w:lang w:val="en-GB"/>
        </w:rPr>
        <w:t xml:space="preserve"> </w:t>
      </w:r>
      <w:r w:rsidRPr="00D60C30">
        <w:rPr>
          <w:lang w:val="en-GB"/>
        </w:rPr>
        <w:t xml:space="preserve">cells. However, position 1691 was not a  spontaneous mutation hot spot in </w:t>
      </w:r>
      <w:r w:rsidRPr="00D60C30">
        <w:rPr>
          <w:i/>
          <w:lang w:val="en-GB"/>
        </w:rPr>
        <w:t>xth</w:t>
      </w:r>
      <w:r w:rsidRPr="00D60C30">
        <w:rPr>
          <w:i/>
          <w:vertAlign w:val="superscript"/>
          <w:lang w:val="en-GB"/>
        </w:rPr>
        <w:t>−</w:t>
      </w:r>
      <w:r w:rsidRPr="00D60C30">
        <w:rPr>
          <w:i/>
          <w:lang w:val="en-GB"/>
        </w:rPr>
        <w:t xml:space="preserve"> nfo</w:t>
      </w:r>
      <w:r w:rsidRPr="00D60C30">
        <w:rPr>
          <w:i/>
          <w:vertAlign w:val="superscript"/>
          <w:lang w:val="en-GB"/>
        </w:rPr>
        <w:t>−</w:t>
      </w:r>
      <w:r w:rsidRPr="00D60C30">
        <w:rPr>
          <w:lang w:val="en-GB"/>
        </w:rPr>
        <w:t xml:space="preserve"> cells (2 mutations recorded), and no mutations were observed at position 1687 (</w:t>
      </w:r>
      <w:r w:rsidRPr="00D60C30">
        <w:rPr>
          <w:b/>
          <w:lang w:val="en-GB"/>
        </w:rPr>
        <w:t xml:space="preserve">Figure </w:t>
      </w:r>
      <w:r w:rsidR="00D857E2" w:rsidRPr="00D60C30">
        <w:rPr>
          <w:b/>
          <w:lang w:val="en-GB"/>
        </w:rPr>
        <w:t>1</w:t>
      </w:r>
      <w:r w:rsidRPr="00D60C30">
        <w:rPr>
          <w:b/>
          <w:lang w:val="en-GB"/>
        </w:rPr>
        <w:t>D</w:t>
      </w:r>
      <w:r w:rsidRPr="00D60C30">
        <w:rPr>
          <w:lang w:val="en-GB"/>
        </w:rPr>
        <w:t>).</w:t>
      </w:r>
    </w:p>
    <w:p w14:paraId="6E666FA7" w14:textId="77777777" w:rsidR="003645B5" w:rsidRPr="00D60C30" w:rsidRDefault="003645B5" w:rsidP="003645B5">
      <w:pPr>
        <w:pStyle w:val="Overskrift2"/>
        <w:rPr>
          <w:lang w:val="en-GB"/>
        </w:rPr>
      </w:pPr>
      <w:r w:rsidRPr="00D60C30">
        <w:rPr>
          <w:lang w:val="en-GB"/>
        </w:rPr>
        <w:t>Indels</w:t>
      </w:r>
    </w:p>
    <w:p w14:paraId="6AD6585F" w14:textId="04BBAEB4" w:rsidR="003645B5" w:rsidRPr="00D60C30" w:rsidRDefault="003645B5" w:rsidP="003645B5">
      <w:pPr>
        <w:rPr>
          <w:lang w:val="en-GB"/>
        </w:rPr>
      </w:pPr>
      <w:r w:rsidRPr="00D60C30">
        <w:rPr>
          <w:lang w:val="en-GB"/>
        </w:rPr>
        <w:t>Five spontaneous indels were observed (</w:t>
      </w:r>
      <w:r w:rsidRPr="00D60C30">
        <w:rPr>
          <w:b/>
          <w:lang w:val="en-GB"/>
        </w:rPr>
        <w:t>Table 2</w:t>
      </w:r>
      <w:r w:rsidR="00D857E2" w:rsidRPr="00D60C30">
        <w:rPr>
          <w:b/>
          <w:lang w:val="en-GB"/>
        </w:rPr>
        <w:t>A</w:t>
      </w:r>
      <w:r w:rsidRPr="00D60C30">
        <w:rPr>
          <w:lang w:val="en-GB"/>
        </w:rPr>
        <w:t xml:space="preserve">). </w:t>
      </w:r>
      <w:r w:rsidR="008D25CB" w:rsidRPr="00D60C30">
        <w:rPr>
          <w:lang w:val="en-GB"/>
        </w:rPr>
        <w:t>W</w:t>
      </w:r>
      <w:r w:rsidRPr="00D60C30">
        <w:rPr>
          <w:lang w:val="en-GB"/>
        </w:rPr>
        <w:t xml:space="preserve">ild-type clones </w:t>
      </w:r>
      <w:r w:rsidR="008D25CB" w:rsidRPr="00D60C30">
        <w:rPr>
          <w:lang w:val="en-GB"/>
        </w:rPr>
        <w:t xml:space="preserve">exhibited </w:t>
      </w:r>
      <w:r w:rsidRPr="00D60C30">
        <w:rPr>
          <w:lang w:val="en-GB"/>
        </w:rPr>
        <w:t>triplet GCA (positions 1594</w:t>
      </w:r>
      <w:r w:rsidRPr="00D60C30">
        <w:rPr>
          <w:bCs/>
          <w:lang w:val="en-GB"/>
        </w:rPr>
        <w:t>–</w:t>
      </w:r>
      <w:r w:rsidRPr="00D60C30">
        <w:rPr>
          <w:lang w:val="en-GB"/>
        </w:rPr>
        <w:t>1596) and sextuplet CACTCG deletions (positions 1595</w:t>
      </w:r>
      <w:r w:rsidRPr="00D60C30">
        <w:rPr>
          <w:bCs/>
          <w:lang w:val="en-GB"/>
        </w:rPr>
        <w:t xml:space="preserve">–1600; </w:t>
      </w:r>
      <w:r w:rsidRPr="00D60C30">
        <w:rPr>
          <w:b/>
          <w:lang w:val="en-GB"/>
        </w:rPr>
        <w:t xml:space="preserve">Figure </w:t>
      </w:r>
      <w:r w:rsidR="00D857E2" w:rsidRPr="00D60C30">
        <w:rPr>
          <w:b/>
          <w:lang w:val="en-GB"/>
        </w:rPr>
        <w:t>1</w:t>
      </w:r>
      <w:r w:rsidRPr="00D60C30">
        <w:rPr>
          <w:b/>
          <w:lang w:val="en-GB"/>
        </w:rPr>
        <w:t>A</w:t>
      </w:r>
      <w:r w:rsidRPr="00D60C30">
        <w:rPr>
          <w:lang w:val="en-GB"/>
        </w:rPr>
        <w:t>)</w:t>
      </w:r>
      <w:r w:rsidR="008D25CB" w:rsidRPr="00D60C30">
        <w:rPr>
          <w:lang w:val="en-GB"/>
        </w:rPr>
        <w:t>.</w:t>
      </w:r>
      <w:r w:rsidRPr="00D60C30">
        <w:rPr>
          <w:lang w:val="en-GB"/>
        </w:rPr>
        <w:t xml:space="preserve"> </w:t>
      </w:r>
      <w:r w:rsidRPr="00D60C30">
        <w:rPr>
          <w:i/>
          <w:lang w:val="en-GB"/>
        </w:rPr>
        <w:t>alkA</w:t>
      </w:r>
      <w:r w:rsidRPr="00D60C30">
        <w:rPr>
          <w:i/>
          <w:vertAlign w:val="superscript"/>
          <w:lang w:val="en-GB"/>
        </w:rPr>
        <w:t>−</w:t>
      </w:r>
      <w:r w:rsidRPr="00D60C30">
        <w:rPr>
          <w:lang w:val="en-GB"/>
        </w:rPr>
        <w:t xml:space="preserve"> clones exhibit</w:t>
      </w:r>
      <w:r w:rsidR="008D25CB" w:rsidRPr="00D60C30">
        <w:rPr>
          <w:lang w:val="en-GB"/>
        </w:rPr>
        <w:t>ed</w:t>
      </w:r>
      <w:r w:rsidRPr="00D60C30">
        <w:rPr>
          <w:lang w:val="en-GB"/>
        </w:rPr>
        <w:t xml:space="preserve"> sextuple TCTCCG </w:t>
      </w:r>
      <w:r w:rsidR="008D25CB" w:rsidRPr="00D60C30">
        <w:rPr>
          <w:lang w:val="en-GB"/>
        </w:rPr>
        <w:t xml:space="preserve">insertion </w:t>
      </w:r>
      <w:r w:rsidRPr="00D60C30">
        <w:rPr>
          <w:lang w:val="en-GB"/>
        </w:rPr>
        <w:t>between positions 1594 and 1595</w:t>
      </w:r>
      <w:r w:rsidR="008D25CB" w:rsidRPr="00D60C30">
        <w:rPr>
          <w:lang w:val="en-GB"/>
        </w:rPr>
        <w:t>,</w:t>
      </w:r>
      <w:r w:rsidRPr="00D60C30">
        <w:rPr>
          <w:lang w:val="en-GB"/>
        </w:rPr>
        <w:t xml:space="preserve"> and triplet CTC </w:t>
      </w:r>
      <w:r w:rsidR="008D25CB" w:rsidRPr="00D60C30">
        <w:rPr>
          <w:lang w:val="en-GB"/>
        </w:rPr>
        <w:t xml:space="preserve">insertion </w:t>
      </w:r>
      <w:r w:rsidRPr="00D60C30">
        <w:rPr>
          <w:lang w:val="en-GB"/>
        </w:rPr>
        <w:t>between positions 1589 and 1590 (</w:t>
      </w:r>
      <w:r w:rsidRPr="00D60C30">
        <w:rPr>
          <w:b/>
          <w:lang w:val="en-GB"/>
        </w:rPr>
        <w:t xml:space="preserve">Figure </w:t>
      </w:r>
      <w:r w:rsidR="00D857E2" w:rsidRPr="00D60C30">
        <w:rPr>
          <w:b/>
          <w:lang w:val="en-GB"/>
        </w:rPr>
        <w:t>1</w:t>
      </w:r>
      <w:r w:rsidRPr="00D60C30">
        <w:rPr>
          <w:b/>
          <w:lang w:val="en-GB"/>
        </w:rPr>
        <w:t>A</w:t>
      </w:r>
      <w:r w:rsidRPr="00D60C30">
        <w:rPr>
          <w:lang w:val="en-GB"/>
        </w:rPr>
        <w:t>)</w:t>
      </w:r>
      <w:r w:rsidR="008D25CB" w:rsidRPr="00D60C30">
        <w:rPr>
          <w:lang w:val="en-GB"/>
        </w:rPr>
        <w:t>.</w:t>
      </w:r>
      <w:r w:rsidRPr="00D60C30">
        <w:rPr>
          <w:lang w:val="en-GB"/>
        </w:rPr>
        <w:t xml:space="preserve"> </w:t>
      </w:r>
      <w:r w:rsidRPr="00D60C30">
        <w:rPr>
          <w:i/>
          <w:lang w:val="en-GB"/>
        </w:rPr>
        <w:t>xth</w:t>
      </w:r>
      <w:r w:rsidRPr="00D60C30">
        <w:rPr>
          <w:i/>
          <w:vertAlign w:val="superscript"/>
          <w:lang w:val="en-GB"/>
        </w:rPr>
        <w:t>−</w:t>
      </w:r>
      <w:r w:rsidRPr="00D60C30">
        <w:rPr>
          <w:i/>
          <w:lang w:val="en-GB"/>
        </w:rPr>
        <w:t xml:space="preserve"> nfo</w:t>
      </w:r>
      <w:r w:rsidRPr="00D60C30">
        <w:rPr>
          <w:i/>
          <w:vertAlign w:val="superscript"/>
          <w:lang w:val="en-GB"/>
        </w:rPr>
        <w:t>−</w:t>
      </w:r>
      <w:r w:rsidRPr="00D60C30">
        <w:rPr>
          <w:lang w:val="en-GB"/>
        </w:rPr>
        <w:t xml:space="preserve"> clone</w:t>
      </w:r>
      <w:r w:rsidR="008D25CB" w:rsidRPr="00D60C30">
        <w:rPr>
          <w:lang w:val="en-GB"/>
        </w:rPr>
        <w:t>s exhibited</w:t>
      </w:r>
      <w:r w:rsidRPr="00D60C30">
        <w:rPr>
          <w:lang w:val="en-GB"/>
        </w:rPr>
        <w:t xml:space="preserve"> a deletion of the nonet CGCACTCGG (positions 1593</w:t>
      </w:r>
      <w:r w:rsidRPr="00D60C30">
        <w:rPr>
          <w:bCs/>
          <w:lang w:val="en-GB"/>
        </w:rPr>
        <w:t xml:space="preserve">–1601; </w:t>
      </w:r>
      <w:r w:rsidRPr="00D60C30">
        <w:rPr>
          <w:b/>
          <w:lang w:val="en-GB"/>
        </w:rPr>
        <w:t xml:space="preserve">Figure </w:t>
      </w:r>
      <w:r w:rsidR="00D857E2" w:rsidRPr="00D60C30">
        <w:rPr>
          <w:b/>
          <w:lang w:val="en-GB"/>
        </w:rPr>
        <w:t>1</w:t>
      </w:r>
      <w:r w:rsidRPr="00D60C30">
        <w:rPr>
          <w:b/>
          <w:lang w:val="en-GB"/>
        </w:rPr>
        <w:t>D</w:t>
      </w:r>
      <w:r w:rsidRPr="00D60C30">
        <w:rPr>
          <w:bCs/>
          <w:lang w:val="en-GB"/>
        </w:rPr>
        <w:t>)</w:t>
      </w:r>
      <w:r w:rsidRPr="00D60C30">
        <w:rPr>
          <w:lang w:val="en-GB"/>
        </w:rPr>
        <w:t xml:space="preserve">. Only one indel was recorded from fdU-exposed cells, </w:t>
      </w:r>
      <w:r w:rsidRPr="00D60C30">
        <w:rPr>
          <w:i/>
          <w:lang w:val="en-GB"/>
        </w:rPr>
        <w:t>i.e.</w:t>
      </w:r>
      <w:r w:rsidRPr="00D60C30">
        <w:rPr>
          <w:lang w:val="en-GB"/>
        </w:rPr>
        <w:t>, a wild-type cell exposed to 0.2 mM fdU (</w:t>
      </w:r>
      <w:r w:rsidRPr="00D60C30">
        <w:rPr>
          <w:b/>
          <w:lang w:val="en-GB"/>
        </w:rPr>
        <w:t>Table 2</w:t>
      </w:r>
      <w:r w:rsidR="00D857E2" w:rsidRPr="00D60C30">
        <w:rPr>
          <w:b/>
          <w:lang w:val="en-GB"/>
        </w:rPr>
        <w:t>A</w:t>
      </w:r>
      <w:r w:rsidRPr="00D60C30">
        <w:rPr>
          <w:lang w:val="en-GB"/>
        </w:rPr>
        <w:t>) experienced a triplet AGT</w:t>
      </w:r>
      <w:r w:rsidR="008D25CB" w:rsidRPr="00D60C30">
        <w:rPr>
          <w:lang w:val="en-GB"/>
        </w:rPr>
        <w:t xml:space="preserve"> deletion</w:t>
      </w:r>
      <w:r w:rsidRPr="00D60C30">
        <w:rPr>
          <w:lang w:val="en-GB"/>
        </w:rPr>
        <w:t xml:space="preserve"> (positions 1538</w:t>
      </w:r>
      <w:r w:rsidRPr="00D60C30">
        <w:rPr>
          <w:bCs/>
          <w:lang w:val="en-GB"/>
        </w:rPr>
        <w:t>–</w:t>
      </w:r>
      <w:r w:rsidRPr="00D60C30">
        <w:rPr>
          <w:lang w:val="en-GB"/>
        </w:rPr>
        <w:t xml:space="preserve">1540; </w:t>
      </w:r>
      <w:r w:rsidRPr="00D60C30">
        <w:rPr>
          <w:b/>
          <w:lang w:val="en-GB"/>
        </w:rPr>
        <w:t xml:space="preserve">Figure </w:t>
      </w:r>
      <w:r w:rsidR="00D857E2" w:rsidRPr="00D60C30">
        <w:rPr>
          <w:b/>
          <w:lang w:val="en-GB"/>
        </w:rPr>
        <w:t>1</w:t>
      </w:r>
      <w:r w:rsidRPr="00D60C30">
        <w:rPr>
          <w:b/>
          <w:lang w:val="en-GB"/>
        </w:rPr>
        <w:t>C</w:t>
      </w:r>
      <w:r w:rsidRPr="00D60C30">
        <w:rPr>
          <w:lang w:val="en-GB"/>
        </w:rPr>
        <w:t>).</w:t>
      </w:r>
    </w:p>
    <w:p w14:paraId="435E5A19" w14:textId="77777777" w:rsidR="003645B5" w:rsidRPr="00D60C30" w:rsidRDefault="003645B5" w:rsidP="003645B5">
      <w:pPr>
        <w:pStyle w:val="Overskrift2"/>
        <w:rPr>
          <w:lang w:val="en-GB"/>
        </w:rPr>
      </w:pPr>
      <w:r w:rsidRPr="00D60C30">
        <w:rPr>
          <w:lang w:val="en-GB"/>
        </w:rPr>
        <w:t>Docking m</w:t>
      </w:r>
      <w:r w:rsidRPr="00D60C30">
        <w:rPr>
          <w:vertAlign w:val="superscript"/>
          <w:lang w:val="en-GB"/>
        </w:rPr>
        <w:t>3</w:t>
      </w:r>
      <w:r w:rsidRPr="00D60C30">
        <w:rPr>
          <w:lang w:val="en-GB"/>
        </w:rPr>
        <w:t xml:space="preserve">A and fU in the binding pocket of </w:t>
      </w:r>
      <w:r w:rsidRPr="00D60C30">
        <w:rPr>
          <w:i/>
          <w:lang w:val="en-GB"/>
        </w:rPr>
        <w:t>E. coli</w:t>
      </w:r>
      <w:r w:rsidRPr="00D60C30">
        <w:rPr>
          <w:lang w:val="en-GB"/>
        </w:rPr>
        <w:t xml:space="preserve"> AlkA</w:t>
      </w:r>
    </w:p>
    <w:p w14:paraId="15B33AAA" w14:textId="46334169" w:rsidR="003645B5" w:rsidRPr="00D60C30" w:rsidRDefault="003645B5" w:rsidP="003645B5">
      <w:pPr>
        <w:rPr>
          <w:lang w:val="en-GB"/>
        </w:rPr>
      </w:pPr>
      <w:r w:rsidRPr="00D60C30">
        <w:rPr>
          <w:lang w:val="en-GB"/>
        </w:rPr>
        <w:t xml:space="preserve">The published crystal structure of </w:t>
      </w:r>
      <w:r w:rsidRPr="00D60C30">
        <w:rPr>
          <w:i/>
          <w:lang w:val="en-GB"/>
        </w:rPr>
        <w:t>E. coli</w:t>
      </w:r>
      <w:r w:rsidRPr="00D60C30">
        <w:rPr>
          <w:lang w:val="en-GB"/>
        </w:rPr>
        <w:t xml:space="preserve"> AlkA complexed with the double-stranded 10-nt DNA containing the abasic 1-azaribose (PDB 1 diz) </w:t>
      </w:r>
      <w:r w:rsidRPr="00D60C30">
        <w:rPr>
          <w:lang w:val="en-GB"/>
        </w:rPr>
        <w:fldChar w:fldCharType="begin">
          <w:fldData xml:space="preserve">PEVuZE5vdGU+PENpdGU+PEF1dGhvcj5Ib2xsaXM8L0F1dGhvcj48WWVhcj4yMDAwPC9ZZWFyPjxS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</w:fldData>
        </w:fldChar>
      </w:r>
      <w:r w:rsidR="00016737">
        <w:rPr>
          <w:lang w:val="en-GB"/>
        </w:rPr>
        <w:instrText xml:space="preserve"> ADDIN EN.CITE </w:instrText>
      </w:r>
      <w:r w:rsidR="00016737">
        <w:rPr>
          <w:lang w:val="en-GB"/>
        </w:rPr>
        <w:fldChar w:fldCharType="begin">
          <w:fldData xml:space="preserve">PEVuZE5vdGU+PENpdGU+PEF1dGhvcj5Ib2xsaXM8L0F1dGhvcj48WWVhcj4yMDAwPC9ZZWFyPjxS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</w:fldData>
        </w:fldChar>
      </w:r>
      <w:r w:rsidR="00016737">
        <w:rPr>
          <w:lang w:val="en-GB"/>
        </w:rPr>
        <w:instrText xml:space="preserve"> ADDIN EN.CITE.DATA </w:instrText>
      </w:r>
      <w:r w:rsidR="00016737">
        <w:rPr>
          <w:lang w:val="en-GB"/>
        </w:rPr>
      </w:r>
      <w:r w:rsidR="00016737">
        <w:rPr>
          <w:lang w:val="en-GB"/>
        </w:rPr>
        <w:fldChar w:fldCharType="end"/>
      </w:r>
      <w:r w:rsidRPr="00D60C30">
        <w:rPr>
          <w:lang w:val="en-GB"/>
        </w:rPr>
      </w:r>
      <w:r w:rsidRPr="00D60C30">
        <w:rPr>
          <w:lang w:val="en-GB"/>
        </w:rPr>
        <w:fldChar w:fldCharType="separate"/>
      </w:r>
      <w:r w:rsidR="00016737">
        <w:rPr>
          <w:noProof/>
          <w:lang w:val="en-GB"/>
        </w:rPr>
        <w:t>(Hollis et al., 2000)</w:t>
      </w:r>
      <w:r w:rsidRPr="00D60C30">
        <w:rPr>
          <w:lang w:val="en-GB"/>
        </w:rPr>
        <w:fldChar w:fldCharType="end"/>
      </w:r>
      <w:r w:rsidRPr="00D60C30">
        <w:rPr>
          <w:lang w:val="en-GB"/>
        </w:rPr>
        <w:t xml:space="preserve"> formed the starting point of </w:t>
      </w:r>
      <w:r w:rsidR="006D38E7" w:rsidRPr="00D60C30">
        <w:rPr>
          <w:lang w:val="en-GB"/>
        </w:rPr>
        <w:t xml:space="preserve">our </w:t>
      </w:r>
      <w:r w:rsidRPr="00D60C30">
        <w:rPr>
          <w:lang w:val="en-GB"/>
        </w:rPr>
        <w:t xml:space="preserve">automated docking analysis. </w:t>
      </w:r>
      <w:r w:rsidR="006D38E7" w:rsidRPr="00D60C30">
        <w:rPr>
          <w:lang w:val="en-GB"/>
        </w:rPr>
        <w:t>T</w:t>
      </w:r>
      <w:r w:rsidRPr="00D60C30">
        <w:rPr>
          <w:lang w:val="en-GB"/>
        </w:rPr>
        <w:t>he goal was to study how fU (</w:t>
      </w:r>
      <w:r w:rsidRPr="00D60C30">
        <w:rPr>
          <w:b/>
          <w:lang w:val="en-GB"/>
        </w:rPr>
        <w:t xml:space="preserve">Figure </w:t>
      </w:r>
      <w:r w:rsidR="003D0A2A" w:rsidRPr="00D60C30">
        <w:rPr>
          <w:b/>
          <w:lang w:val="en-GB"/>
        </w:rPr>
        <w:t>6</w:t>
      </w:r>
      <w:r w:rsidRPr="00D60C30">
        <w:rPr>
          <w:b/>
          <w:lang w:val="en-GB"/>
        </w:rPr>
        <w:t>A</w:t>
      </w:r>
      <w:r w:rsidR="003D0A2A" w:rsidRPr="00D60C30">
        <w:rPr>
          <w:lang w:val="en-GB"/>
        </w:rPr>
        <w:t>, lower panel</w:t>
      </w:r>
      <w:r w:rsidRPr="00D60C30">
        <w:rPr>
          <w:lang w:val="en-GB"/>
        </w:rPr>
        <w:t>) could form a stable intermediate in the substrate-binding pocket</w:t>
      </w:r>
      <w:r w:rsidR="006D38E7" w:rsidRPr="00D60C30">
        <w:rPr>
          <w:lang w:val="en-GB"/>
        </w:rPr>
        <w:t>. T</w:t>
      </w:r>
      <w:r w:rsidRPr="00D60C30">
        <w:rPr>
          <w:lang w:val="en-GB"/>
        </w:rPr>
        <w:t>he principal AlkA substrate m</w:t>
      </w:r>
      <w:r w:rsidRPr="00D60C30">
        <w:rPr>
          <w:vertAlign w:val="superscript"/>
          <w:lang w:val="en-GB"/>
        </w:rPr>
        <w:t>3</w:t>
      </w:r>
      <w:r w:rsidRPr="00D60C30">
        <w:rPr>
          <w:lang w:val="en-GB"/>
        </w:rPr>
        <w:t>A (</w:t>
      </w:r>
      <w:r w:rsidR="005C793F" w:rsidRPr="00D60C30">
        <w:rPr>
          <w:b/>
          <w:lang w:val="en-GB"/>
        </w:rPr>
        <w:t xml:space="preserve">Supplementary </w:t>
      </w:r>
      <w:r w:rsidRPr="00D60C30">
        <w:rPr>
          <w:b/>
          <w:lang w:val="en-GB"/>
        </w:rPr>
        <w:t xml:space="preserve">Figure </w:t>
      </w:r>
      <w:r w:rsidR="003D0A2A" w:rsidRPr="00D60C30">
        <w:rPr>
          <w:b/>
          <w:lang w:val="en-GB"/>
        </w:rPr>
        <w:t>S4</w:t>
      </w:r>
      <w:r w:rsidRPr="00D60C30">
        <w:rPr>
          <w:lang w:val="en-GB"/>
        </w:rPr>
        <w:t xml:space="preserve">) was included as a positive control. The protein part of the complex was selected as receptor, and a 3-nt single-stranded fragment </w:t>
      </w:r>
      <w:r w:rsidR="006D38E7" w:rsidRPr="00D60C30">
        <w:rPr>
          <w:lang w:val="en-GB"/>
        </w:rPr>
        <w:t xml:space="preserve">with </w:t>
      </w:r>
      <w:r w:rsidRPr="00D60C30">
        <w:rPr>
          <w:lang w:val="en-GB"/>
        </w:rPr>
        <w:t xml:space="preserve">the 1-azaribose part substituted by the </w:t>
      </w:r>
      <w:r w:rsidR="006D38E7" w:rsidRPr="00D60C30">
        <w:rPr>
          <w:lang w:val="en-GB"/>
        </w:rPr>
        <w:t xml:space="preserve">chosen </w:t>
      </w:r>
      <w:r w:rsidRPr="00D60C30">
        <w:rPr>
          <w:lang w:val="en-GB"/>
        </w:rPr>
        <w:t>base analogue was modified into the docking ligand. A total of 3 (m</w:t>
      </w:r>
      <w:r w:rsidRPr="00D60C30">
        <w:rPr>
          <w:vertAlign w:val="superscript"/>
          <w:lang w:val="en-GB"/>
        </w:rPr>
        <w:t>3</w:t>
      </w:r>
      <w:r w:rsidRPr="00D60C30">
        <w:rPr>
          <w:lang w:val="en-GB"/>
        </w:rPr>
        <w:t xml:space="preserve">A) and 4 (fU) rotatable bonds were selected to allow for some degree of </w:t>
      </w:r>
      <w:r w:rsidR="006D38E7" w:rsidRPr="00D60C30">
        <w:rPr>
          <w:lang w:val="en-GB"/>
        </w:rPr>
        <w:t xml:space="preserve">ligand </w:t>
      </w:r>
      <w:r w:rsidRPr="00D60C30">
        <w:rPr>
          <w:lang w:val="en-GB"/>
        </w:rPr>
        <w:t xml:space="preserve">reorientation during docking (see </w:t>
      </w:r>
      <w:r w:rsidR="006D38E7" w:rsidRPr="00D60C30">
        <w:rPr>
          <w:b/>
          <w:lang w:val="en-GB"/>
        </w:rPr>
        <w:t>Supplementary F</w:t>
      </w:r>
      <w:r w:rsidRPr="00D60C30">
        <w:rPr>
          <w:b/>
          <w:lang w:val="en-GB"/>
        </w:rPr>
        <w:t xml:space="preserve">igures </w:t>
      </w:r>
      <w:r w:rsidR="00534D56" w:rsidRPr="00D60C30">
        <w:rPr>
          <w:b/>
          <w:lang w:val="en-GB"/>
        </w:rPr>
        <w:t>S</w:t>
      </w:r>
      <w:r w:rsidR="003D0A2A" w:rsidRPr="00D60C30">
        <w:rPr>
          <w:b/>
          <w:lang w:val="en-GB"/>
        </w:rPr>
        <w:t>5,</w:t>
      </w:r>
      <w:r w:rsidR="00534D56" w:rsidRPr="00D60C30">
        <w:rPr>
          <w:b/>
          <w:lang w:val="en-GB"/>
        </w:rPr>
        <w:t>S</w:t>
      </w:r>
      <w:r w:rsidR="003D0A2A" w:rsidRPr="00D60C30">
        <w:rPr>
          <w:b/>
          <w:lang w:val="en-GB"/>
        </w:rPr>
        <w:t>6</w:t>
      </w:r>
      <w:r w:rsidRPr="00D60C30">
        <w:rPr>
          <w:lang w:val="en-GB"/>
        </w:rPr>
        <w:t>).</w:t>
      </w:r>
    </w:p>
    <w:p w14:paraId="17DE4D79" w14:textId="77777777" w:rsidR="003645B5" w:rsidRPr="00D60C30" w:rsidRDefault="003645B5" w:rsidP="003645B5">
      <w:pPr>
        <w:pStyle w:val="Overskrift2"/>
        <w:rPr>
          <w:lang w:val="en-GB"/>
        </w:rPr>
      </w:pPr>
      <w:r w:rsidRPr="00D60C30">
        <w:rPr>
          <w:lang w:val="en-GB"/>
        </w:rPr>
        <w:t>Docking results for m</w:t>
      </w:r>
      <w:r w:rsidRPr="00D60C30">
        <w:rPr>
          <w:vertAlign w:val="superscript"/>
          <w:lang w:val="en-GB"/>
        </w:rPr>
        <w:t>3</w:t>
      </w:r>
      <w:r w:rsidRPr="00D60C30">
        <w:rPr>
          <w:lang w:val="en-GB"/>
        </w:rPr>
        <w:t>A</w:t>
      </w:r>
    </w:p>
    <w:p w14:paraId="464ED9E6" w14:textId="14BBDBB3" w:rsidR="003645B5" w:rsidRPr="00D60C30" w:rsidRDefault="003645B5" w:rsidP="003645B5">
      <w:pPr>
        <w:rPr>
          <w:lang w:val="en-GB"/>
        </w:rPr>
      </w:pPr>
      <w:r w:rsidRPr="00D60C30">
        <w:rPr>
          <w:lang w:val="en-GB"/>
        </w:rPr>
        <w:t>For m</w:t>
      </w:r>
      <w:r w:rsidRPr="00D60C30">
        <w:rPr>
          <w:vertAlign w:val="superscript"/>
          <w:lang w:val="en-GB"/>
        </w:rPr>
        <w:t>3</w:t>
      </w:r>
      <w:r w:rsidRPr="00D60C30">
        <w:rPr>
          <w:lang w:val="en-GB"/>
        </w:rPr>
        <w:t>A</w:t>
      </w:r>
      <w:r w:rsidR="005C793F" w:rsidRPr="00D60C30">
        <w:rPr>
          <w:lang w:val="en-GB"/>
        </w:rPr>
        <w:t>,</w:t>
      </w:r>
      <w:r w:rsidRPr="00D60C30">
        <w:rPr>
          <w:lang w:val="en-GB"/>
        </w:rPr>
        <w:t xml:space="preserve"> 250 docking attempts were run. As indicated in </w:t>
      </w:r>
      <w:r w:rsidR="005C793F" w:rsidRPr="00D60C30">
        <w:rPr>
          <w:b/>
          <w:lang w:val="en-GB"/>
        </w:rPr>
        <w:t xml:space="preserve">Supplementary </w:t>
      </w:r>
      <w:r w:rsidRPr="00D60C30">
        <w:rPr>
          <w:b/>
          <w:lang w:val="en-GB"/>
        </w:rPr>
        <w:t xml:space="preserve">Figure </w:t>
      </w:r>
      <w:r w:rsidR="00534D56" w:rsidRPr="00D60C30">
        <w:rPr>
          <w:b/>
          <w:lang w:val="en-GB"/>
        </w:rPr>
        <w:t>S7</w:t>
      </w:r>
      <w:r w:rsidRPr="00D60C30">
        <w:rPr>
          <w:lang w:val="en-GB"/>
        </w:rPr>
        <w:t>, 65 docked conformations were found in the bin with the lowest docking energy. This clear</w:t>
      </w:r>
      <w:r w:rsidR="005C793F" w:rsidRPr="00D60C30">
        <w:rPr>
          <w:lang w:val="en-GB"/>
        </w:rPr>
        <w:t>ly</w:t>
      </w:r>
      <w:r w:rsidRPr="00D60C30">
        <w:rPr>
          <w:lang w:val="en-GB"/>
        </w:rPr>
        <w:t xml:space="preserve"> indicat</w:t>
      </w:r>
      <w:r w:rsidR="005C793F" w:rsidRPr="00D60C30">
        <w:rPr>
          <w:lang w:val="en-GB"/>
        </w:rPr>
        <w:t>es</w:t>
      </w:r>
      <w:r w:rsidRPr="00D60C30">
        <w:rPr>
          <w:lang w:val="en-GB"/>
        </w:rPr>
        <w:t xml:space="preserve"> a successful docking run, where many docking attempts </w:t>
      </w:r>
      <w:r w:rsidR="005C793F" w:rsidRPr="00D60C30">
        <w:rPr>
          <w:lang w:val="en-GB"/>
        </w:rPr>
        <w:t xml:space="preserve">cluster </w:t>
      </w:r>
      <w:r w:rsidRPr="00D60C30">
        <w:rPr>
          <w:lang w:val="en-GB"/>
        </w:rPr>
        <w:t>into the lowest energy bin. The majority of the conformations in the lowest energy bin had the base analogue neatly positioned in the substrate-binding pocket, with the side chain of the catalytically</w:t>
      </w:r>
      <w:r w:rsidR="005C793F" w:rsidRPr="00D60C30">
        <w:rPr>
          <w:lang w:val="en-GB"/>
        </w:rPr>
        <w:t>-</w:t>
      </w:r>
      <w:r w:rsidRPr="00D60C30">
        <w:rPr>
          <w:lang w:val="en-GB"/>
        </w:rPr>
        <w:t>essential Asp238 nicely aligned for cleavage of the</w:t>
      </w:r>
      <w:r w:rsidR="005C793F" w:rsidRPr="00D60C30">
        <w:rPr>
          <w:lang w:val="en-GB"/>
        </w:rPr>
        <w:t xml:space="preserve"> m</w:t>
      </w:r>
      <w:r w:rsidR="005C793F" w:rsidRPr="00D60C30">
        <w:rPr>
          <w:vertAlign w:val="superscript"/>
          <w:lang w:val="en-GB"/>
        </w:rPr>
        <w:t>3</w:t>
      </w:r>
      <w:r w:rsidR="005C793F" w:rsidRPr="00D60C30">
        <w:rPr>
          <w:lang w:val="en-GB"/>
        </w:rPr>
        <w:t>A nucleotide</w:t>
      </w:r>
      <w:r w:rsidRPr="00D60C30">
        <w:rPr>
          <w:lang w:val="en-GB"/>
        </w:rPr>
        <w:t xml:space="preserve"> C1–N1 bond. In addition, the aromatic side chain of Trp272 stacks </w:t>
      </w:r>
      <w:r w:rsidRPr="00D60C30">
        <w:rPr>
          <w:lang w:val="en-GB"/>
        </w:rPr>
        <w:lastRenderedPageBreak/>
        <w:t>against the electron</w:t>
      </w:r>
      <w:r w:rsidR="005C793F" w:rsidRPr="00D60C30">
        <w:rPr>
          <w:lang w:val="en-GB"/>
        </w:rPr>
        <w:t>-</w:t>
      </w:r>
      <w:r w:rsidRPr="00D60C30">
        <w:rPr>
          <w:lang w:val="en-GB"/>
        </w:rPr>
        <w:t>deficient m</w:t>
      </w:r>
      <w:r w:rsidRPr="00D60C30">
        <w:rPr>
          <w:vertAlign w:val="superscript"/>
          <w:lang w:val="en-GB"/>
        </w:rPr>
        <w:t>3</w:t>
      </w:r>
      <w:r w:rsidRPr="00D60C30">
        <w:rPr>
          <w:lang w:val="en-GB"/>
        </w:rPr>
        <w:t xml:space="preserve">A base (see </w:t>
      </w:r>
      <w:r w:rsidR="005C793F" w:rsidRPr="00D60C30">
        <w:rPr>
          <w:b/>
          <w:lang w:val="en-GB"/>
        </w:rPr>
        <w:t xml:space="preserve">Supplementary </w:t>
      </w:r>
      <w:r w:rsidRPr="00D60C30">
        <w:rPr>
          <w:b/>
          <w:lang w:val="en-GB"/>
        </w:rPr>
        <w:t xml:space="preserve">Figure </w:t>
      </w:r>
      <w:r w:rsidR="00534D56" w:rsidRPr="00D60C30">
        <w:rPr>
          <w:b/>
          <w:lang w:val="en-GB"/>
        </w:rPr>
        <w:t>S8</w:t>
      </w:r>
      <w:r w:rsidRPr="00D60C30">
        <w:rPr>
          <w:lang w:val="en-GB"/>
        </w:rPr>
        <w:t>). It was intriguing to observe that for docking to be successful, the m</w:t>
      </w:r>
      <w:r w:rsidRPr="00D60C30">
        <w:rPr>
          <w:vertAlign w:val="superscript"/>
          <w:lang w:val="en-GB"/>
        </w:rPr>
        <w:t>3</w:t>
      </w:r>
      <w:r w:rsidRPr="00D60C30">
        <w:rPr>
          <w:lang w:val="en-GB"/>
        </w:rPr>
        <w:t xml:space="preserve">A base showed an absolute requirement for being positively charged. Docking attempts with </w:t>
      </w:r>
      <w:r w:rsidR="005C793F" w:rsidRPr="00D60C30">
        <w:rPr>
          <w:lang w:val="en-GB"/>
        </w:rPr>
        <w:t xml:space="preserve">neutral </w:t>
      </w:r>
      <w:r w:rsidRPr="00D60C30">
        <w:rPr>
          <w:lang w:val="en-GB"/>
        </w:rPr>
        <w:t>m</w:t>
      </w:r>
      <w:r w:rsidRPr="00D60C30">
        <w:rPr>
          <w:vertAlign w:val="superscript"/>
          <w:lang w:val="en-GB"/>
        </w:rPr>
        <w:t>3</w:t>
      </w:r>
      <w:r w:rsidRPr="00D60C30">
        <w:rPr>
          <w:lang w:val="en-GB"/>
        </w:rPr>
        <w:t xml:space="preserve">A </w:t>
      </w:r>
      <w:r w:rsidR="005C793F" w:rsidRPr="00D60C30">
        <w:rPr>
          <w:lang w:val="en-GB"/>
        </w:rPr>
        <w:t>were not</w:t>
      </w:r>
      <w:r w:rsidRPr="00D60C30">
        <w:rPr>
          <w:lang w:val="en-GB"/>
        </w:rPr>
        <w:t xml:space="preserve"> success</w:t>
      </w:r>
      <w:r w:rsidR="005C793F" w:rsidRPr="00D60C30">
        <w:rPr>
          <w:lang w:val="en-GB"/>
        </w:rPr>
        <w:t>ful</w:t>
      </w:r>
      <w:r w:rsidRPr="00D60C30">
        <w:rPr>
          <w:lang w:val="en-GB"/>
        </w:rPr>
        <w:t>. Thereafter, spreading a charge of +1 onto the atoms in the six-membered ring of m</w:t>
      </w:r>
      <w:r w:rsidRPr="00D60C30">
        <w:rPr>
          <w:vertAlign w:val="superscript"/>
          <w:lang w:val="en-GB"/>
        </w:rPr>
        <w:t>3</w:t>
      </w:r>
      <w:r w:rsidRPr="00D60C30">
        <w:rPr>
          <w:lang w:val="en-GB"/>
        </w:rPr>
        <w:t xml:space="preserve">A caused the result shown in </w:t>
      </w:r>
      <w:r w:rsidR="005C793F" w:rsidRPr="00D60C30">
        <w:rPr>
          <w:b/>
          <w:lang w:val="en-GB"/>
        </w:rPr>
        <w:t xml:space="preserve">Supplementary </w:t>
      </w:r>
      <w:r w:rsidRPr="00D60C30">
        <w:rPr>
          <w:b/>
          <w:lang w:val="en-GB"/>
        </w:rPr>
        <w:t xml:space="preserve">Figure </w:t>
      </w:r>
      <w:r w:rsidR="00534D56" w:rsidRPr="00D60C30">
        <w:rPr>
          <w:b/>
          <w:lang w:val="en-GB"/>
        </w:rPr>
        <w:t>S7</w:t>
      </w:r>
      <w:r w:rsidRPr="00D60C30">
        <w:rPr>
          <w:lang w:val="en-GB"/>
        </w:rPr>
        <w:t>.</w:t>
      </w:r>
    </w:p>
    <w:p w14:paraId="5A0A1635" w14:textId="77777777" w:rsidR="003645B5" w:rsidRPr="00D60C30" w:rsidRDefault="003645B5" w:rsidP="003645B5">
      <w:pPr>
        <w:pStyle w:val="Overskrift2"/>
        <w:rPr>
          <w:lang w:val="en-GB"/>
        </w:rPr>
      </w:pPr>
      <w:r w:rsidRPr="00D60C30">
        <w:rPr>
          <w:lang w:val="en-GB"/>
        </w:rPr>
        <w:t xml:space="preserve">Docking results for fU </w:t>
      </w:r>
    </w:p>
    <w:p w14:paraId="5002DE4C" w14:textId="7859B1EE" w:rsidR="003645B5" w:rsidRPr="00D60C30" w:rsidRDefault="003645B5" w:rsidP="003645B5">
      <w:pPr>
        <w:rPr>
          <w:lang w:val="en-GB"/>
        </w:rPr>
      </w:pPr>
      <w:r w:rsidRPr="00D60C30">
        <w:rPr>
          <w:lang w:val="en-GB"/>
        </w:rPr>
        <w:t>For fU</w:t>
      </w:r>
      <w:r w:rsidR="003C6DCE" w:rsidRPr="00D60C30">
        <w:rPr>
          <w:lang w:val="en-GB"/>
        </w:rPr>
        <w:t>,</w:t>
      </w:r>
      <w:r w:rsidRPr="00D60C30">
        <w:rPr>
          <w:lang w:val="en-GB"/>
        </w:rPr>
        <w:t xml:space="preserve"> 250 possible docking runs were sampled, yielding the docking energy distribution shown in </w:t>
      </w:r>
      <w:r w:rsidR="003C6DCE" w:rsidRPr="00D60C30">
        <w:rPr>
          <w:b/>
          <w:lang w:val="en-GB"/>
        </w:rPr>
        <w:t xml:space="preserve">Supplementary </w:t>
      </w:r>
      <w:r w:rsidRPr="00D60C30">
        <w:rPr>
          <w:b/>
          <w:lang w:val="en-GB"/>
        </w:rPr>
        <w:t xml:space="preserve">Figure </w:t>
      </w:r>
      <w:r w:rsidR="00534D56" w:rsidRPr="00D60C30">
        <w:rPr>
          <w:b/>
          <w:lang w:val="en-GB"/>
        </w:rPr>
        <w:t>S9</w:t>
      </w:r>
      <w:r w:rsidRPr="00D60C30">
        <w:rPr>
          <w:lang w:val="en-GB"/>
        </w:rPr>
        <w:t>. Similar, but less pronounced for m</w:t>
      </w:r>
      <w:r w:rsidRPr="00D60C30">
        <w:rPr>
          <w:vertAlign w:val="superscript"/>
          <w:lang w:val="en-GB"/>
        </w:rPr>
        <w:t>3</w:t>
      </w:r>
      <w:r w:rsidRPr="00D60C30">
        <w:rPr>
          <w:lang w:val="en-GB"/>
        </w:rPr>
        <w:t>A, there is a distinct shift towards several docking runs clustering into the lowest energy bin. The reason for obtaining fewer successful docking runs</w:t>
      </w:r>
      <w:r w:rsidR="00091AC8">
        <w:rPr>
          <w:lang w:val="en-GB"/>
        </w:rPr>
        <w:t xml:space="preserve"> for </w:t>
      </w:r>
      <w:r w:rsidR="00091AC8" w:rsidRPr="00760FA5">
        <w:rPr>
          <w:lang w:val="en-GB"/>
        </w:rPr>
        <w:t>fU</w:t>
      </w:r>
      <w:r w:rsidRPr="00D60C30">
        <w:rPr>
          <w:lang w:val="en-GB"/>
        </w:rPr>
        <w:t xml:space="preserve"> than</w:t>
      </w:r>
      <w:r w:rsidR="00091AC8">
        <w:rPr>
          <w:lang w:val="en-GB"/>
        </w:rPr>
        <w:t xml:space="preserve"> for</w:t>
      </w:r>
      <w:r w:rsidRPr="00D60C30">
        <w:rPr>
          <w:lang w:val="en-GB"/>
        </w:rPr>
        <w:t xml:space="preserve"> m</w:t>
      </w:r>
      <w:r w:rsidRPr="00D60C30">
        <w:rPr>
          <w:vertAlign w:val="superscript"/>
          <w:lang w:val="en-GB"/>
        </w:rPr>
        <w:t>3</w:t>
      </w:r>
      <w:r w:rsidRPr="00D60C30">
        <w:rPr>
          <w:lang w:val="en-GB"/>
        </w:rPr>
        <w:t xml:space="preserve">A might simply reflect the reduced binding affinity for fU. Attempts to dock more substrates </w:t>
      </w:r>
      <w:r w:rsidR="003C6DCE" w:rsidRPr="00D60C30">
        <w:rPr>
          <w:lang w:val="en-GB"/>
        </w:rPr>
        <w:t xml:space="preserve">with </w:t>
      </w:r>
      <w:r w:rsidRPr="00D60C30">
        <w:rPr>
          <w:lang w:val="en-GB"/>
        </w:rPr>
        <w:t>characterised binding strength could clarify this. We obtained one distinct conformation with the lowest docking energy</w:t>
      </w:r>
      <w:r w:rsidR="003C6DCE" w:rsidRPr="00D60C30">
        <w:rPr>
          <w:lang w:val="en-GB"/>
        </w:rPr>
        <w:t>,</w:t>
      </w:r>
      <w:r w:rsidRPr="00D60C30">
        <w:rPr>
          <w:lang w:val="en-GB"/>
        </w:rPr>
        <w:t xml:space="preserve"> as indicated in </w:t>
      </w:r>
      <w:r w:rsidR="003C6DCE" w:rsidRPr="00D60C30">
        <w:rPr>
          <w:b/>
          <w:lang w:val="en-GB"/>
        </w:rPr>
        <w:t xml:space="preserve">Supplementary </w:t>
      </w:r>
      <w:r w:rsidRPr="00D60C30">
        <w:rPr>
          <w:b/>
          <w:lang w:val="en-GB"/>
        </w:rPr>
        <w:t xml:space="preserve">Figure </w:t>
      </w:r>
      <w:r w:rsidR="00534D56" w:rsidRPr="00D60C30">
        <w:rPr>
          <w:b/>
          <w:lang w:val="en-GB"/>
        </w:rPr>
        <w:t>S10</w:t>
      </w:r>
      <w:r w:rsidRPr="00D60C30">
        <w:rPr>
          <w:lang w:val="en-GB"/>
        </w:rPr>
        <w:t>. Interestingly, the formyl group in the 5-position forms a hydrogen bond to the side chain of Arg22</w:t>
      </w:r>
      <w:r w:rsidR="003C6DCE" w:rsidRPr="00D60C30">
        <w:rPr>
          <w:lang w:val="en-GB"/>
        </w:rPr>
        <w:t xml:space="preserve"> in this conformation</w:t>
      </w:r>
      <w:r w:rsidRPr="00D60C30">
        <w:rPr>
          <w:lang w:val="en-GB"/>
        </w:rPr>
        <w:t>. Unlike m</w:t>
      </w:r>
      <w:r w:rsidRPr="00D60C30">
        <w:rPr>
          <w:vertAlign w:val="superscript"/>
          <w:lang w:val="en-GB"/>
        </w:rPr>
        <w:t>3</w:t>
      </w:r>
      <w:r w:rsidRPr="00D60C30">
        <w:rPr>
          <w:lang w:val="en-GB"/>
        </w:rPr>
        <w:t xml:space="preserve">A, π–π stacking with the </w:t>
      </w:r>
      <w:r w:rsidR="003C6DCE" w:rsidRPr="00D60C30">
        <w:rPr>
          <w:lang w:val="en-GB"/>
        </w:rPr>
        <w:t>T</w:t>
      </w:r>
      <w:r w:rsidRPr="00D60C30">
        <w:rPr>
          <w:lang w:val="en-GB"/>
        </w:rPr>
        <w:t>rp272</w:t>
      </w:r>
      <w:r w:rsidR="003C6DCE" w:rsidRPr="00D60C30">
        <w:rPr>
          <w:lang w:val="en-GB"/>
        </w:rPr>
        <w:t xml:space="preserve"> side chain</w:t>
      </w:r>
      <w:r w:rsidRPr="00D60C30">
        <w:rPr>
          <w:lang w:val="en-GB"/>
        </w:rPr>
        <w:t xml:space="preserve"> does not appear to be important in binding fU.</w:t>
      </w:r>
    </w:p>
    <w:p w14:paraId="1916EACB" w14:textId="784B63A7" w:rsidR="003645B5" w:rsidRPr="00D60C30" w:rsidRDefault="003645B5" w:rsidP="003645B5">
      <w:pPr>
        <w:pStyle w:val="Overskrift1"/>
        <w:rPr>
          <w:lang w:val="en-GB"/>
        </w:rPr>
      </w:pPr>
      <w:r w:rsidRPr="00D60C30">
        <w:rPr>
          <w:lang w:val="en-GB"/>
        </w:rPr>
        <w:t xml:space="preserve">Supplementary discussion and conclusions </w:t>
      </w:r>
    </w:p>
    <w:p w14:paraId="1F3A37C7" w14:textId="5F44E015" w:rsidR="003645B5" w:rsidRPr="00D60C30" w:rsidRDefault="003645B5" w:rsidP="003645B5">
      <w:pPr>
        <w:rPr>
          <w:lang w:val="en-GB"/>
        </w:rPr>
      </w:pPr>
      <w:r w:rsidRPr="00D60C30">
        <w:rPr>
          <w:lang w:val="en-GB"/>
        </w:rPr>
        <w:t xml:space="preserve">Automatic docking appears to work well in this case. It seems </w:t>
      </w:r>
      <w:r w:rsidR="003C6DCE" w:rsidRPr="00D60C30">
        <w:rPr>
          <w:lang w:val="en-GB"/>
        </w:rPr>
        <w:t xml:space="preserve">that </w:t>
      </w:r>
      <w:r w:rsidRPr="00D60C30">
        <w:rPr>
          <w:lang w:val="en-GB"/>
        </w:rPr>
        <w:t>the results obtained are reasonable. For m</w:t>
      </w:r>
      <w:r w:rsidRPr="00D60C30">
        <w:rPr>
          <w:vertAlign w:val="superscript"/>
          <w:lang w:val="en-GB"/>
        </w:rPr>
        <w:t>3</w:t>
      </w:r>
      <w:r w:rsidRPr="00D60C30">
        <w:rPr>
          <w:lang w:val="en-GB"/>
        </w:rPr>
        <w:t>A, the presence of a positively</w:t>
      </w:r>
      <w:r w:rsidR="003C6DCE" w:rsidRPr="00D60C30">
        <w:rPr>
          <w:lang w:val="en-GB"/>
        </w:rPr>
        <w:t>-</w:t>
      </w:r>
      <w:r w:rsidRPr="00D60C30">
        <w:rPr>
          <w:lang w:val="en-GB"/>
        </w:rPr>
        <w:t xml:space="preserve">charged substrate is sufficient to obtain </w:t>
      </w:r>
      <w:r w:rsidR="003C6DCE" w:rsidRPr="00D60C30">
        <w:rPr>
          <w:lang w:val="en-GB"/>
        </w:rPr>
        <w:t xml:space="preserve">protein </w:t>
      </w:r>
      <w:r w:rsidRPr="00D60C30">
        <w:rPr>
          <w:lang w:val="en-GB"/>
        </w:rPr>
        <w:t>binding. For neutral fU</w:t>
      </w:r>
      <w:r w:rsidR="003C6DCE" w:rsidRPr="00D60C30">
        <w:rPr>
          <w:lang w:val="en-GB"/>
        </w:rPr>
        <w:t>,</w:t>
      </w:r>
      <w:r w:rsidRPr="00D60C30">
        <w:rPr>
          <w:lang w:val="en-GB"/>
        </w:rPr>
        <w:t xml:space="preserve"> the formation of a hydrogen bond to the side chain of Arg22 in the bottom of the binding pocket appears to be necessary to stabilise the substrate</w:t>
      </w:r>
      <w:r w:rsidR="00BA3EC1">
        <w:rPr>
          <w:lang w:val="en-GB"/>
        </w:rPr>
        <w:t>, similar to</w:t>
      </w:r>
      <w:r w:rsidR="006643F4">
        <w:rPr>
          <w:lang w:val="en-GB"/>
        </w:rPr>
        <w:t xml:space="preserve"> Arg286</w:t>
      </w:r>
      <w:r w:rsidRPr="00D60C30">
        <w:rPr>
          <w:lang w:val="en-GB"/>
        </w:rPr>
        <w:t xml:space="preserve"> in the homologous AfAlkA</w:t>
      </w:r>
      <w:r w:rsidR="00177BA9" w:rsidRPr="00D60C30">
        <w:rPr>
          <w:lang w:val="en-GB"/>
        </w:rPr>
        <w:t xml:space="preserve"> binding pocket</w:t>
      </w:r>
      <w:r w:rsidRPr="00D60C30">
        <w:rPr>
          <w:lang w:val="en-GB"/>
        </w:rPr>
        <w:t xml:space="preserve"> </w:t>
      </w:r>
      <w:r w:rsidRPr="00D60C30">
        <w:rPr>
          <w:lang w:val="en-GB"/>
        </w:rPr>
        <w:fldChar w:fldCharType="begin">
          <w:fldData xml:space="preserve">PEVuZE5vdGU+PENpdGU+PEF1dGhvcj5MZWlyb3M8L0F1dGhvcj48WWVhcj4yMDA3PC9ZZWFyPjxS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</w:fldData>
        </w:fldChar>
      </w:r>
      <w:r w:rsidR="00016737">
        <w:rPr>
          <w:lang w:val="en-GB"/>
        </w:rPr>
        <w:instrText xml:space="preserve"> ADDIN EN.CITE </w:instrText>
      </w:r>
      <w:r w:rsidR="00016737">
        <w:rPr>
          <w:lang w:val="en-GB"/>
        </w:rPr>
        <w:fldChar w:fldCharType="begin">
          <w:fldData xml:space="preserve">PEVuZE5vdGU+PENpdGU+PEF1dGhvcj5MZWlyb3M8L0F1dGhvcj48WWVhcj4yMDA3PC9ZZWFyPjxS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</w:fldData>
        </w:fldChar>
      </w:r>
      <w:r w:rsidR="00016737">
        <w:rPr>
          <w:lang w:val="en-GB"/>
        </w:rPr>
        <w:instrText xml:space="preserve"> ADDIN EN.CITE.DATA </w:instrText>
      </w:r>
      <w:r w:rsidR="00016737">
        <w:rPr>
          <w:lang w:val="en-GB"/>
        </w:rPr>
      </w:r>
      <w:r w:rsidR="00016737">
        <w:rPr>
          <w:lang w:val="en-GB"/>
        </w:rPr>
        <w:fldChar w:fldCharType="end"/>
      </w:r>
      <w:r w:rsidRPr="00D60C30">
        <w:rPr>
          <w:lang w:val="en-GB"/>
        </w:rPr>
      </w:r>
      <w:r w:rsidRPr="00D60C30">
        <w:rPr>
          <w:lang w:val="en-GB"/>
        </w:rPr>
        <w:fldChar w:fldCharType="separate"/>
      </w:r>
      <w:r w:rsidR="00016737">
        <w:rPr>
          <w:noProof/>
          <w:lang w:val="en-GB"/>
        </w:rPr>
        <w:t>(Leiros et al., 2007)</w:t>
      </w:r>
      <w:r w:rsidRPr="00D60C30">
        <w:rPr>
          <w:lang w:val="en-GB"/>
        </w:rPr>
        <w:fldChar w:fldCharType="end"/>
      </w:r>
      <w:r w:rsidRPr="00D60C30">
        <w:rPr>
          <w:lang w:val="en-GB"/>
        </w:rPr>
        <w:t xml:space="preserve">. Further docking studies and comparison to existing literature could shed light on these speculations. Optionally, mutational analysis </w:t>
      </w:r>
      <w:r w:rsidR="00177BA9" w:rsidRPr="00D60C30">
        <w:rPr>
          <w:lang w:val="en-GB"/>
        </w:rPr>
        <w:t>could also</w:t>
      </w:r>
      <w:r w:rsidRPr="00D60C30">
        <w:rPr>
          <w:lang w:val="en-GB"/>
        </w:rPr>
        <w:t xml:space="preserve"> clarify these speculations. </w:t>
      </w:r>
    </w:p>
    <w:p w14:paraId="177A9274" w14:textId="147E9B71" w:rsidR="003645B5" w:rsidRPr="00D60C30" w:rsidRDefault="00177BA9" w:rsidP="003645B5">
      <w:pPr>
        <w:rPr>
          <w:lang w:val="en-GB"/>
        </w:rPr>
      </w:pPr>
      <w:r w:rsidRPr="00D60C30">
        <w:rPr>
          <w:lang w:val="en-GB"/>
        </w:rPr>
        <w:t>To reduce</w:t>
      </w:r>
      <w:r w:rsidR="003645B5" w:rsidRPr="00D60C30">
        <w:rPr>
          <w:lang w:val="en-GB"/>
        </w:rPr>
        <w:t xml:space="preserve"> ligand size and complexity leading to excessive CPU </w:t>
      </w:r>
      <w:r w:rsidR="006B3AB4" w:rsidRPr="00D60C30">
        <w:rPr>
          <w:lang w:val="en-GB"/>
        </w:rPr>
        <w:t>use</w:t>
      </w:r>
      <w:r w:rsidR="003645B5" w:rsidRPr="00D60C30">
        <w:rPr>
          <w:lang w:val="en-GB"/>
        </w:rPr>
        <w:t xml:space="preserve">, a trinucleotide was used as </w:t>
      </w:r>
      <w:r w:rsidR="006B3AB4" w:rsidRPr="00D60C30">
        <w:rPr>
          <w:lang w:val="en-GB"/>
        </w:rPr>
        <w:t xml:space="preserve">the </w:t>
      </w:r>
      <w:r w:rsidR="003645B5" w:rsidRPr="00D60C30">
        <w:rPr>
          <w:lang w:val="en-GB"/>
        </w:rPr>
        <w:t>ligand in the automatic docking. Nevertheless, when the docked trinucleotide was super-positioned back onto the DNA fragment from the DNA–protein complex</w:t>
      </w:r>
      <w:r w:rsidR="006B3AB4" w:rsidRPr="00D60C30">
        <w:rPr>
          <w:lang w:val="en-GB"/>
        </w:rPr>
        <w:t xml:space="preserve"> crystal structure</w:t>
      </w:r>
      <w:r w:rsidR="003645B5" w:rsidRPr="00D60C30">
        <w:rPr>
          <w:lang w:val="en-GB"/>
        </w:rPr>
        <w:t>, the</w:t>
      </w:r>
      <w:r w:rsidR="006B3AB4" w:rsidRPr="00D60C30">
        <w:rPr>
          <w:lang w:val="en-GB"/>
        </w:rPr>
        <w:t xml:space="preserve"> DNA backbone</w:t>
      </w:r>
      <w:r w:rsidR="003645B5" w:rsidRPr="00D60C30">
        <w:rPr>
          <w:lang w:val="en-GB"/>
        </w:rPr>
        <w:t xml:space="preserve"> conformation overlapped well, indicating that the DNA–protein interactions are </w:t>
      </w:r>
      <w:r w:rsidR="006B3AB4" w:rsidRPr="00D60C30">
        <w:rPr>
          <w:lang w:val="en-GB"/>
        </w:rPr>
        <w:t xml:space="preserve">accurately simulated </w:t>
      </w:r>
      <w:r w:rsidR="003645B5" w:rsidRPr="00D60C30">
        <w:rPr>
          <w:lang w:val="en-GB"/>
        </w:rPr>
        <w:t xml:space="preserve">in the docking. </w:t>
      </w:r>
    </w:p>
    <w:p w14:paraId="545138B7" w14:textId="715EB302" w:rsidR="003645B5" w:rsidRPr="00D60C30" w:rsidRDefault="003645B5" w:rsidP="003645B5">
      <w:pPr>
        <w:rPr>
          <w:lang w:val="en-GB"/>
        </w:rPr>
      </w:pPr>
      <w:r w:rsidRPr="00D60C30">
        <w:rPr>
          <w:lang w:val="en-GB"/>
        </w:rPr>
        <w:t>One answer that cannot be answered by this study is which complementary DNA base fU is</w:t>
      </w:r>
      <w:r w:rsidR="006B3AB4" w:rsidRPr="00D60C30">
        <w:rPr>
          <w:lang w:val="en-GB"/>
        </w:rPr>
        <w:t xml:space="preserve"> most tightly</w:t>
      </w:r>
      <w:r w:rsidRPr="00D60C30">
        <w:rPr>
          <w:lang w:val="en-GB"/>
        </w:rPr>
        <w:t xml:space="preserve"> bound by AlkA. </w:t>
      </w:r>
      <w:r w:rsidR="006B3AB4" w:rsidRPr="00D60C30">
        <w:rPr>
          <w:lang w:val="en-GB"/>
        </w:rPr>
        <w:t xml:space="preserve">Because </w:t>
      </w:r>
      <w:r w:rsidRPr="00D60C30">
        <w:rPr>
          <w:lang w:val="en-GB"/>
        </w:rPr>
        <w:t xml:space="preserve">the protein residue that replaces the flipped-out nucleotide is </w:t>
      </w:r>
      <w:r w:rsidR="006B3AB4" w:rsidRPr="00D60C30">
        <w:rPr>
          <w:lang w:val="en-GB"/>
        </w:rPr>
        <w:t xml:space="preserve">the </w:t>
      </w:r>
      <w:r w:rsidRPr="00D60C30">
        <w:rPr>
          <w:lang w:val="en-GB"/>
        </w:rPr>
        <w:t>aliphatic Leu125, no polar interactions are formed with the complementary bases</w:t>
      </w:r>
      <w:r w:rsidR="006B3AB4" w:rsidRPr="00D60C30">
        <w:rPr>
          <w:lang w:val="en-GB"/>
        </w:rPr>
        <w:t xml:space="preserve">. Thus, we speculate </w:t>
      </w:r>
      <w:r w:rsidRPr="00D60C30">
        <w:rPr>
          <w:lang w:val="en-GB"/>
        </w:rPr>
        <w:t>that the flipped-in stability of fU with complementary (purine) bases determin</w:t>
      </w:r>
      <w:r w:rsidR="006B3AB4" w:rsidRPr="00D60C30">
        <w:rPr>
          <w:lang w:val="en-GB"/>
        </w:rPr>
        <w:t xml:space="preserve">es </w:t>
      </w:r>
      <w:r w:rsidRPr="00D60C30">
        <w:rPr>
          <w:lang w:val="en-GB"/>
        </w:rPr>
        <w:t>the efficiency of fU cleav</w:t>
      </w:r>
      <w:r w:rsidR="006B3AB4" w:rsidRPr="00D60C30">
        <w:rPr>
          <w:lang w:val="en-GB"/>
        </w:rPr>
        <w:t>age</w:t>
      </w:r>
      <w:r w:rsidRPr="00D60C30">
        <w:rPr>
          <w:lang w:val="en-GB"/>
        </w:rPr>
        <w:t>.</w:t>
      </w:r>
    </w:p>
    <w:p w14:paraId="4D059444" w14:textId="4AF9B6BF" w:rsidR="00994A3D" w:rsidRPr="00D60C30" w:rsidRDefault="003645B5" w:rsidP="003645B5">
      <w:pPr>
        <w:pStyle w:val="Overskrift1"/>
        <w:rPr>
          <w:lang w:val="en-GB"/>
        </w:rPr>
      </w:pPr>
      <w:r w:rsidRPr="00D60C30">
        <w:rPr>
          <w:rFonts w:ascii="Arial" w:hAnsi="Arial" w:cs="Arial"/>
          <w:bCs/>
          <w:sz w:val="20"/>
          <w:szCs w:val="20"/>
          <w:lang w:val="en-GB"/>
        </w:rPr>
        <w:br w:type="page"/>
      </w:r>
      <w:r w:rsidR="00654E8F" w:rsidRPr="00D60C30">
        <w:rPr>
          <w:lang w:val="en-GB"/>
        </w:rPr>
        <w:lastRenderedPageBreak/>
        <w:t>Supplementary Figures and Tables</w:t>
      </w:r>
    </w:p>
    <w:p w14:paraId="63D7C2B0" w14:textId="77777777" w:rsidR="00994A3D" w:rsidRPr="00D60C30" w:rsidRDefault="00994A3D" w:rsidP="0001436A">
      <w:pPr>
        <w:pStyle w:val="Overskrift2"/>
        <w:rPr>
          <w:lang w:val="en-GB"/>
        </w:rPr>
      </w:pPr>
      <w:r w:rsidRPr="00D60C30">
        <w:rPr>
          <w:lang w:val="en-GB"/>
        </w:rPr>
        <w:t>Supplementary Figures</w:t>
      </w:r>
    </w:p>
    <w:p w14:paraId="6754D378" w14:textId="77777777" w:rsidR="00994A3D" w:rsidRPr="00D60C30" w:rsidRDefault="00994A3D" w:rsidP="00994A3D">
      <w:pPr>
        <w:keepNext/>
        <w:rPr>
          <w:rFonts w:cs="Times New Roman"/>
          <w:szCs w:val="24"/>
          <w:lang w:val="en-GB"/>
        </w:rPr>
      </w:pPr>
    </w:p>
    <w:p w14:paraId="3C419443" w14:textId="77777777" w:rsidR="00994A3D" w:rsidRPr="00D60C30" w:rsidRDefault="00994A3D" w:rsidP="00994A3D">
      <w:pPr>
        <w:keepNext/>
        <w:jc w:val="center"/>
        <w:rPr>
          <w:rFonts w:cs="Times New Roman"/>
          <w:szCs w:val="24"/>
          <w:lang w:val="en-GB"/>
        </w:rPr>
      </w:pPr>
      <w:r w:rsidRPr="00547B81">
        <w:rPr>
          <w:b/>
          <w:noProof/>
          <w:lang w:val="nb-NO" w:eastAsia="nb-NO"/>
        </w:rPr>
        <w:drawing>
          <wp:inline distT="0" distB="0" distL="0" distR="0" wp14:anchorId="08F40240" wp14:editId="140715D0">
            <wp:extent cx="4051121" cy="1456582"/>
            <wp:effectExtent l="0" t="0" r="6985" b="0"/>
            <wp:docPr id="6" name="Picture 6" descr="C:\Users\Elaine.Scott\Documents\LaTex\____TEST____Frontiers_LaTeX_Templates_V2.5\Frontiers LaTeX (Science, Health and Engineering) V2.5 - with Supplementary material (V1.2)\logo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Elaine.Scott\Documents\LaTex\____TEST____Frontiers_LaTeX_Templates_V2.5\Frontiers LaTeX (Science, Health and Engineering) V2.5 - with Supplementary material (V1.2)\logo1.jpg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822491" cy="173392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A773966" w14:textId="77777777" w:rsidR="000E7382" w:rsidRPr="0055062A" w:rsidRDefault="000E7382" w:rsidP="000E7382">
      <w:pPr>
        <w:keepNext/>
        <w:rPr>
          <w:rFonts w:cs="Times New Roman"/>
          <w:b/>
          <w:szCs w:val="24"/>
          <w:lang w:val="en-GB"/>
        </w:rPr>
      </w:pPr>
      <w:r w:rsidRPr="00547B81">
        <w:rPr>
          <w:rFonts w:cs="Times New Roman"/>
          <w:b/>
          <w:noProof/>
          <w:szCs w:val="24"/>
          <w:lang w:val="nb-NO" w:eastAsia="nb-NO"/>
        </w:rPr>
        <w:drawing>
          <wp:inline distT="0" distB="0" distL="0" distR="0" wp14:anchorId="385B742F" wp14:editId="2784F7D5">
            <wp:extent cx="2286000" cy="2203200"/>
            <wp:effectExtent l="0" t="0" r="0" b="6985"/>
            <wp:docPr id="20" name="Bilde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86000" cy="22032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AE1DC78" w14:textId="77777777" w:rsidR="000E7382" w:rsidRPr="00B9648B" w:rsidRDefault="000E7382" w:rsidP="000E7382">
      <w:pPr>
        <w:keepNext/>
        <w:rPr>
          <w:rFonts w:cs="Times New Roman"/>
          <w:b/>
          <w:bCs/>
          <w:szCs w:val="24"/>
          <w:lang w:val="en-GB"/>
        </w:rPr>
      </w:pPr>
    </w:p>
    <w:p w14:paraId="15D395FA" w14:textId="04B41972" w:rsidR="000E7382" w:rsidRPr="00F71CA9" w:rsidRDefault="003645B5" w:rsidP="000E7382">
      <w:pPr>
        <w:keepNext/>
        <w:rPr>
          <w:lang w:val="en-GB"/>
        </w:rPr>
      </w:pPr>
      <w:r w:rsidRPr="00B9648B">
        <w:rPr>
          <w:rFonts w:cs="Times New Roman"/>
          <w:b/>
          <w:bCs/>
          <w:szCs w:val="24"/>
          <w:lang w:val="en-GB"/>
        </w:rPr>
        <w:t xml:space="preserve">Supplementary </w:t>
      </w:r>
      <w:r w:rsidR="000E7382" w:rsidRPr="00F71CA9">
        <w:rPr>
          <w:rFonts w:cs="Times New Roman"/>
          <w:b/>
          <w:bCs/>
          <w:szCs w:val="24"/>
          <w:lang w:val="en-GB"/>
        </w:rPr>
        <w:t xml:space="preserve">Figure </w:t>
      </w:r>
      <w:r w:rsidR="00E05A4A" w:rsidRPr="00F71CA9">
        <w:rPr>
          <w:rFonts w:cs="Times New Roman"/>
          <w:b/>
          <w:bCs/>
          <w:szCs w:val="24"/>
          <w:lang w:val="en-GB"/>
        </w:rPr>
        <w:t>S</w:t>
      </w:r>
      <w:r w:rsidR="000E7382" w:rsidRPr="00C50110">
        <w:rPr>
          <w:rFonts w:cs="Times New Roman"/>
          <w:b/>
          <w:bCs/>
          <w:szCs w:val="24"/>
          <w:lang w:val="en-GB"/>
        </w:rPr>
        <w:t xml:space="preserve">1. </w:t>
      </w:r>
      <w:r w:rsidR="000E7382" w:rsidRPr="00C50110">
        <w:rPr>
          <w:lang w:val="en-GB"/>
        </w:rPr>
        <w:t>The thymidine analogue fdU exhibits low or moderate cytotoxicity. Final cell number of repair</w:t>
      </w:r>
      <w:r w:rsidR="00B553A4" w:rsidRPr="00C50110">
        <w:rPr>
          <w:lang w:val="en-GB"/>
        </w:rPr>
        <w:t>-</w:t>
      </w:r>
      <w:r w:rsidR="000E7382" w:rsidRPr="00C50110">
        <w:rPr>
          <w:lang w:val="en-GB"/>
        </w:rPr>
        <w:t>proficient wild-type (</w:t>
      </w:r>
      <w:r w:rsidR="000E7382" w:rsidRPr="00D60C30">
        <w:rPr>
          <w:i/>
          <w:lang w:val="en-GB"/>
        </w:rPr>
        <w:t>alkA</w:t>
      </w:r>
      <w:r w:rsidR="000E7382" w:rsidRPr="00D60C30">
        <w:rPr>
          <w:i/>
          <w:vertAlign w:val="superscript"/>
          <w:lang w:val="en-GB"/>
        </w:rPr>
        <w:t>+</w:t>
      </w:r>
      <w:r w:rsidR="000E7382" w:rsidRPr="0055062A">
        <w:rPr>
          <w:lang w:val="en-GB"/>
        </w:rPr>
        <w:t>) and repair</w:t>
      </w:r>
      <w:r w:rsidR="00B553A4" w:rsidRPr="00C25D0A">
        <w:rPr>
          <w:lang w:val="en-GB"/>
        </w:rPr>
        <w:t>-</w:t>
      </w:r>
      <w:r w:rsidR="000E7382" w:rsidRPr="00B9648B">
        <w:rPr>
          <w:lang w:val="en-GB"/>
        </w:rPr>
        <w:t xml:space="preserve">deficient </w:t>
      </w:r>
      <w:r w:rsidR="000E7382" w:rsidRPr="00D60C30">
        <w:rPr>
          <w:i/>
          <w:iCs/>
          <w:lang w:val="en-GB"/>
        </w:rPr>
        <w:t>alkA</w:t>
      </w:r>
      <w:r w:rsidR="000E7382" w:rsidRPr="00D60C30">
        <w:rPr>
          <w:i/>
          <w:iCs/>
          <w:vertAlign w:val="superscript"/>
          <w:lang w:val="en-GB"/>
        </w:rPr>
        <w:t>−</w:t>
      </w:r>
      <w:r w:rsidR="000E7382" w:rsidRPr="0055062A">
        <w:rPr>
          <w:lang w:val="en-GB"/>
        </w:rPr>
        <w:t xml:space="preserve"> and </w:t>
      </w:r>
      <w:r w:rsidR="000E7382" w:rsidRPr="00D60C30">
        <w:rPr>
          <w:i/>
          <w:iCs/>
          <w:lang w:val="en-GB"/>
        </w:rPr>
        <w:t>xth</w:t>
      </w:r>
      <w:r w:rsidR="000E7382" w:rsidRPr="00D60C30">
        <w:rPr>
          <w:i/>
          <w:iCs/>
          <w:vertAlign w:val="superscript"/>
          <w:lang w:val="en-GB"/>
        </w:rPr>
        <w:t>−</w:t>
      </w:r>
      <w:r w:rsidR="000E7382" w:rsidRPr="00D60C30">
        <w:rPr>
          <w:i/>
          <w:iCs/>
          <w:lang w:val="en-GB"/>
        </w:rPr>
        <w:t xml:space="preserve"> nfo</w:t>
      </w:r>
      <w:r w:rsidR="000E7382" w:rsidRPr="00D60C30">
        <w:rPr>
          <w:i/>
          <w:iCs/>
          <w:vertAlign w:val="superscript"/>
          <w:lang w:val="en-GB"/>
        </w:rPr>
        <w:t>−</w:t>
      </w:r>
      <w:r w:rsidR="000E7382" w:rsidRPr="0055062A">
        <w:rPr>
          <w:lang w:val="en-GB"/>
        </w:rPr>
        <w:t xml:space="preserve"> </w:t>
      </w:r>
      <w:r w:rsidR="00B553A4" w:rsidRPr="00D60C30">
        <w:rPr>
          <w:i/>
          <w:iCs/>
          <w:lang w:val="en-GB"/>
        </w:rPr>
        <w:t xml:space="preserve">E. coli </w:t>
      </w:r>
      <w:r w:rsidR="000E7382" w:rsidRPr="0055062A">
        <w:rPr>
          <w:lang w:val="en-GB"/>
        </w:rPr>
        <w:t xml:space="preserve">mutants </w:t>
      </w:r>
      <w:r w:rsidR="000E7382" w:rsidRPr="00C25D0A">
        <w:rPr>
          <w:lang w:val="en-GB"/>
        </w:rPr>
        <w:t>as a function of fdU concentration in the growth medium. Growth started with about 9000 cells and proceeded for 44–47 h. Cell number is viable cells per 2 m</w:t>
      </w:r>
      <w:r w:rsidR="00B553A4" w:rsidRPr="00B9648B">
        <w:rPr>
          <w:lang w:val="en-GB"/>
        </w:rPr>
        <w:t>L</w:t>
      </w:r>
      <w:r w:rsidR="000E7382" w:rsidRPr="00B9648B">
        <w:rPr>
          <w:lang w:val="en-GB"/>
        </w:rPr>
        <w:t xml:space="preserve"> cell culture. Each point represents the</w:t>
      </w:r>
      <w:r w:rsidR="000E7382" w:rsidRPr="00F71CA9">
        <w:rPr>
          <w:lang w:val="en-GB"/>
        </w:rPr>
        <w:t xml:space="preserve"> median of 17–1</w:t>
      </w:r>
      <w:r w:rsidR="000E7382" w:rsidRPr="00C50110">
        <w:rPr>
          <w:lang w:val="en-GB"/>
        </w:rPr>
        <w:t xml:space="preserve">33 independent measurements. </w:t>
      </w:r>
      <w:r w:rsidR="000E7382" w:rsidRPr="0055062A">
        <w:rPr>
          <w:lang w:val="en-GB"/>
        </w:rPr>
        <w:sym w:font="Wingdings 2" w:char="F098"/>
      </w:r>
      <w:r w:rsidR="000E7382" w:rsidRPr="0055062A">
        <w:rPr>
          <w:lang w:val="en-GB"/>
        </w:rPr>
        <w:t xml:space="preserve">, Wild-type (AB1157); </w:t>
      </w:r>
      <w:r w:rsidR="000E7382" w:rsidRPr="0055062A">
        <w:rPr>
          <w:lang w:val="en-GB"/>
        </w:rPr>
        <w:sym w:font="Wingdings 2" w:char="F098"/>
      </w:r>
      <w:r w:rsidR="000E7382" w:rsidRPr="0055062A">
        <w:rPr>
          <w:lang w:val="en-GB"/>
        </w:rPr>
        <w:t xml:space="preserve">, </w:t>
      </w:r>
      <w:r w:rsidR="000E7382" w:rsidRPr="00D60C30">
        <w:rPr>
          <w:i/>
          <w:iCs/>
          <w:lang w:val="en-GB"/>
        </w:rPr>
        <w:t>alkA</w:t>
      </w:r>
      <w:r w:rsidR="000E7382" w:rsidRPr="00D60C30">
        <w:rPr>
          <w:i/>
          <w:iCs/>
          <w:vertAlign w:val="superscript"/>
          <w:lang w:val="en-GB"/>
        </w:rPr>
        <w:t>−</w:t>
      </w:r>
      <w:r w:rsidR="000E7382" w:rsidRPr="0055062A">
        <w:rPr>
          <w:lang w:val="en-GB"/>
        </w:rPr>
        <w:t xml:space="preserve"> (MS23); </w:t>
      </w:r>
      <w:r w:rsidR="000E7382" w:rsidRPr="0055062A">
        <w:rPr>
          <w:lang w:val="en-GB"/>
        </w:rPr>
        <w:sym w:font="Wingdings 2" w:char="F098"/>
      </w:r>
      <w:r w:rsidR="000E7382" w:rsidRPr="0055062A">
        <w:rPr>
          <w:lang w:val="en-GB"/>
        </w:rPr>
        <w:t xml:space="preserve">, </w:t>
      </w:r>
      <w:r w:rsidR="000E7382" w:rsidRPr="00D60C30">
        <w:rPr>
          <w:i/>
          <w:iCs/>
          <w:lang w:val="en-GB"/>
        </w:rPr>
        <w:t>xth</w:t>
      </w:r>
      <w:r w:rsidR="000E7382" w:rsidRPr="00D60C30">
        <w:rPr>
          <w:i/>
          <w:iCs/>
          <w:vertAlign w:val="superscript"/>
          <w:lang w:val="en-GB"/>
        </w:rPr>
        <w:t>−</w:t>
      </w:r>
      <w:r w:rsidR="000E7382" w:rsidRPr="00D60C30">
        <w:rPr>
          <w:i/>
          <w:iCs/>
          <w:lang w:val="en-GB"/>
        </w:rPr>
        <w:t xml:space="preserve"> nfo</w:t>
      </w:r>
      <w:r w:rsidR="000E7382" w:rsidRPr="00D60C30">
        <w:rPr>
          <w:i/>
          <w:iCs/>
          <w:vertAlign w:val="superscript"/>
          <w:lang w:val="en-GB"/>
        </w:rPr>
        <w:t>−</w:t>
      </w:r>
      <w:r w:rsidR="000E7382" w:rsidRPr="0055062A">
        <w:rPr>
          <w:lang w:val="en-GB"/>
        </w:rPr>
        <w:t xml:space="preserve"> (BW528). See </w:t>
      </w:r>
      <w:r w:rsidR="00B553A4" w:rsidRPr="00D60C30">
        <w:rPr>
          <w:b/>
          <w:lang w:val="en-GB"/>
        </w:rPr>
        <w:t xml:space="preserve">Supplementary </w:t>
      </w:r>
      <w:r w:rsidR="000E7382" w:rsidRPr="00D60C30">
        <w:rPr>
          <w:b/>
          <w:lang w:val="en-GB"/>
        </w:rPr>
        <w:t xml:space="preserve">Table </w:t>
      </w:r>
      <w:r w:rsidR="00534D56" w:rsidRPr="00D60C30">
        <w:rPr>
          <w:b/>
          <w:lang w:val="en-GB"/>
        </w:rPr>
        <w:t>S</w:t>
      </w:r>
      <w:r w:rsidR="000E7382" w:rsidRPr="00D60C30">
        <w:rPr>
          <w:b/>
          <w:lang w:val="en-GB"/>
        </w:rPr>
        <w:t>1A</w:t>
      </w:r>
      <w:r w:rsidR="000E7382" w:rsidRPr="00B9648B">
        <w:rPr>
          <w:lang w:val="en-GB"/>
        </w:rPr>
        <w:t xml:space="preserve"> for details.</w:t>
      </w:r>
    </w:p>
    <w:p w14:paraId="2C3D11CE" w14:textId="77777777" w:rsidR="000F29B0" w:rsidRPr="00C50110" w:rsidRDefault="000F29B0">
      <w:pPr>
        <w:spacing w:before="0" w:after="200" w:line="276" w:lineRule="auto"/>
        <w:rPr>
          <w:lang w:val="en-GB"/>
        </w:rPr>
      </w:pPr>
    </w:p>
    <w:p w14:paraId="42CB763D" w14:textId="3143D2B8" w:rsidR="000F29B0" w:rsidRPr="0055062A" w:rsidRDefault="000F29B0">
      <w:pPr>
        <w:spacing w:before="0" w:after="200" w:line="276" w:lineRule="auto"/>
        <w:rPr>
          <w:lang w:val="en-GB"/>
        </w:rPr>
      </w:pPr>
      <w:r w:rsidRPr="00547B81">
        <w:rPr>
          <w:noProof/>
          <w:lang w:val="nb-NO" w:eastAsia="nb-NO"/>
        </w:rPr>
        <w:lastRenderedPageBreak/>
        <w:drawing>
          <wp:inline distT="0" distB="0" distL="0" distR="0" wp14:anchorId="2B09BDC2" wp14:editId="5E5E4BF6">
            <wp:extent cx="6208395" cy="4774222"/>
            <wp:effectExtent l="0" t="0" r="1905" b="0"/>
            <wp:docPr id="9" name="Bilde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208395" cy="477422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6193FA1" w14:textId="77777777" w:rsidR="000F29B0" w:rsidRPr="00C50110" w:rsidRDefault="000F29B0">
      <w:pPr>
        <w:spacing w:before="0" w:after="200" w:line="276" w:lineRule="auto"/>
        <w:rPr>
          <w:lang w:val="en-GB"/>
        </w:rPr>
      </w:pPr>
    </w:p>
    <w:p w14:paraId="6953D4A5" w14:textId="047ACCF0" w:rsidR="000F29B0" w:rsidRPr="00D60C30" w:rsidRDefault="000F29B0" w:rsidP="000F29B0">
      <w:pPr>
        <w:rPr>
          <w:lang w:val="en-GB"/>
        </w:rPr>
      </w:pPr>
      <w:r w:rsidRPr="00D60C30">
        <w:rPr>
          <w:b/>
          <w:lang w:val="en-GB"/>
        </w:rPr>
        <w:t xml:space="preserve">Supplementary Figure S2. </w:t>
      </w:r>
      <w:r w:rsidRPr="00D60C30">
        <w:rPr>
          <w:lang w:val="en-GB"/>
        </w:rPr>
        <w:t xml:space="preserve">Mutagenicity caused by fdU in </w:t>
      </w:r>
      <w:r w:rsidRPr="00D60C30">
        <w:rPr>
          <w:i/>
          <w:lang w:val="en-GB"/>
        </w:rPr>
        <w:t>E. coli</w:t>
      </w:r>
      <w:r w:rsidRPr="00D60C30">
        <w:rPr>
          <w:lang w:val="en-GB"/>
        </w:rPr>
        <w:t xml:space="preserve"> is dependent on DNA repair capacity. </w:t>
      </w:r>
      <w:r w:rsidRPr="00D60C30">
        <w:rPr>
          <w:b/>
          <w:lang w:val="en-GB"/>
        </w:rPr>
        <w:t>(A)</w:t>
      </w:r>
      <w:r w:rsidRPr="00D60C30">
        <w:rPr>
          <w:lang w:val="en-GB"/>
        </w:rPr>
        <w:t xml:space="preserve"> The contribution to the total mutation rate by base substitutions (BS), indels, and unknown mutations (</w:t>
      </w:r>
      <w:r w:rsidRPr="00D60C30">
        <w:rPr>
          <w:i/>
          <w:lang w:val="en-GB"/>
        </w:rPr>
        <w:t>i.e.</w:t>
      </w:r>
      <w:r w:rsidRPr="00D60C30">
        <w:rPr>
          <w:lang w:val="en-GB"/>
        </w:rPr>
        <w:t>, outside the sequenced rif</w:t>
      </w:r>
      <w:r w:rsidRPr="00D60C30">
        <w:rPr>
          <w:vertAlign w:val="superscript"/>
          <w:lang w:val="en-GB"/>
        </w:rPr>
        <w:t>R</w:t>
      </w:r>
      <w:r w:rsidRPr="00D60C30">
        <w:rPr>
          <w:lang w:val="en-GB"/>
        </w:rPr>
        <w:t xml:space="preserve"> region) in fU-DNA glycosylase-proficient (</w:t>
      </w:r>
      <w:r w:rsidRPr="00D60C30">
        <w:rPr>
          <w:i/>
          <w:iCs/>
          <w:lang w:val="en-GB"/>
        </w:rPr>
        <w:t>alkA</w:t>
      </w:r>
      <w:r w:rsidRPr="00D60C30">
        <w:rPr>
          <w:i/>
          <w:iCs/>
          <w:vertAlign w:val="superscript"/>
          <w:lang w:val="en-GB"/>
        </w:rPr>
        <w:t>+</w:t>
      </w:r>
      <w:r w:rsidRPr="00D60C30">
        <w:rPr>
          <w:iCs/>
          <w:lang w:val="en-GB"/>
        </w:rPr>
        <w:t xml:space="preserve">, </w:t>
      </w:r>
      <w:r w:rsidRPr="00D60C30">
        <w:rPr>
          <w:lang w:val="en-GB"/>
        </w:rPr>
        <w:t>wild-type) and deficient (</w:t>
      </w:r>
      <w:r w:rsidRPr="00D60C30">
        <w:rPr>
          <w:i/>
          <w:iCs/>
          <w:lang w:val="en-GB"/>
        </w:rPr>
        <w:t>alkA</w:t>
      </w:r>
      <w:r w:rsidRPr="00D60C30">
        <w:rPr>
          <w:i/>
          <w:iCs/>
          <w:vertAlign w:val="superscript"/>
          <w:lang w:val="en-GB"/>
        </w:rPr>
        <w:t>−</w:t>
      </w:r>
      <w:r w:rsidRPr="00D60C30">
        <w:rPr>
          <w:lang w:val="en-GB"/>
        </w:rPr>
        <w:t>) cells, and in AP endonuclease-deficient (</w:t>
      </w:r>
      <w:r w:rsidRPr="00D60C30">
        <w:rPr>
          <w:i/>
          <w:lang w:val="en-GB"/>
        </w:rPr>
        <w:t>xth</w:t>
      </w:r>
      <w:r w:rsidRPr="00D60C30">
        <w:rPr>
          <w:i/>
          <w:vertAlign w:val="superscript"/>
          <w:lang w:val="en-GB"/>
        </w:rPr>
        <w:t>−</w:t>
      </w:r>
      <w:r w:rsidRPr="00D60C30">
        <w:rPr>
          <w:i/>
          <w:lang w:val="en-GB"/>
        </w:rPr>
        <w:t xml:space="preserve"> nfo</w:t>
      </w:r>
      <w:r w:rsidRPr="00D60C30">
        <w:rPr>
          <w:i/>
          <w:vertAlign w:val="superscript"/>
          <w:lang w:val="en-GB"/>
        </w:rPr>
        <w:t>−</w:t>
      </w:r>
      <w:r w:rsidRPr="00D60C30">
        <w:rPr>
          <w:lang w:val="en-GB"/>
        </w:rPr>
        <w:t xml:space="preserve">) cells. </w:t>
      </w:r>
      <w:r w:rsidRPr="00D60C30">
        <w:rPr>
          <w:b/>
          <w:lang w:val="en-GB"/>
        </w:rPr>
        <w:t>(B)</w:t>
      </w:r>
      <w:r w:rsidRPr="00D60C30">
        <w:rPr>
          <w:lang w:val="en-GB"/>
        </w:rPr>
        <w:t xml:space="preserve"> The major fdU-induced A</w:t>
      </w:r>
      <w:r w:rsidR="00B5037D" w:rsidRPr="00D60C30">
        <w:rPr>
          <w:lang w:val="en-GB"/>
        </w:rPr>
        <w:t>·</w:t>
      </w:r>
      <w:r w:rsidRPr="00D60C30">
        <w:rPr>
          <w:lang w:val="en-GB"/>
        </w:rPr>
        <w:t xml:space="preserve">T </w:t>
      </w:r>
      <w:r w:rsidRPr="00D60C30">
        <w:rPr>
          <w:lang w:val="en-GB"/>
        </w:rPr>
        <w:sym w:font="Wingdings 3" w:char="F067"/>
      </w:r>
      <w:r w:rsidRPr="00D60C30">
        <w:rPr>
          <w:lang w:val="en-GB"/>
        </w:rPr>
        <w:t xml:space="preserve"> G</w:t>
      </w:r>
      <w:r w:rsidR="00B5037D" w:rsidRPr="00D60C30">
        <w:rPr>
          <w:lang w:val="en-GB"/>
        </w:rPr>
        <w:t>·</w:t>
      </w:r>
      <w:r w:rsidRPr="00D60C30">
        <w:rPr>
          <w:lang w:val="en-GB"/>
        </w:rPr>
        <w:t>C, G</w:t>
      </w:r>
      <w:r w:rsidR="00B5037D" w:rsidRPr="00D60C30">
        <w:rPr>
          <w:lang w:val="en-GB"/>
        </w:rPr>
        <w:t>·</w:t>
      </w:r>
      <w:r w:rsidRPr="00D60C30">
        <w:rPr>
          <w:lang w:val="en-GB"/>
        </w:rPr>
        <w:t xml:space="preserve">C </w:t>
      </w:r>
      <w:r w:rsidRPr="00D60C30">
        <w:rPr>
          <w:lang w:val="en-GB"/>
        </w:rPr>
        <w:sym w:font="Wingdings 3" w:char="F067"/>
      </w:r>
      <w:r w:rsidRPr="00D60C30">
        <w:rPr>
          <w:lang w:val="en-GB"/>
        </w:rPr>
        <w:t xml:space="preserve"> A</w:t>
      </w:r>
      <w:r w:rsidR="00B5037D" w:rsidRPr="00D60C30">
        <w:rPr>
          <w:lang w:val="en-GB"/>
        </w:rPr>
        <w:t>·</w:t>
      </w:r>
      <w:r w:rsidRPr="00D60C30">
        <w:rPr>
          <w:lang w:val="en-GB"/>
        </w:rPr>
        <w:t>T and G</w:t>
      </w:r>
      <w:r w:rsidR="00B5037D" w:rsidRPr="00D60C30">
        <w:rPr>
          <w:lang w:val="en-GB"/>
        </w:rPr>
        <w:t>·</w:t>
      </w:r>
      <w:r w:rsidRPr="00D60C30">
        <w:rPr>
          <w:lang w:val="en-GB"/>
        </w:rPr>
        <w:t xml:space="preserve">C </w:t>
      </w:r>
      <w:r w:rsidRPr="00D60C30">
        <w:rPr>
          <w:lang w:val="en-GB"/>
        </w:rPr>
        <w:sym w:font="Wingdings 3" w:char="F067"/>
      </w:r>
      <w:r w:rsidRPr="00D60C30">
        <w:rPr>
          <w:lang w:val="en-GB"/>
        </w:rPr>
        <w:t xml:space="preserve"> T</w:t>
      </w:r>
      <w:r w:rsidR="00B5037D" w:rsidRPr="00D60C30">
        <w:rPr>
          <w:lang w:val="en-GB"/>
        </w:rPr>
        <w:t>·</w:t>
      </w:r>
      <w:r w:rsidRPr="00D60C30">
        <w:rPr>
          <w:lang w:val="en-GB"/>
        </w:rPr>
        <w:t xml:space="preserve">A BS rates in wild-type, </w:t>
      </w:r>
      <w:r w:rsidRPr="00D60C30">
        <w:rPr>
          <w:b/>
          <w:lang w:val="en-GB"/>
        </w:rPr>
        <w:t>(C)</w:t>
      </w:r>
      <w:r w:rsidRPr="00D60C30">
        <w:rPr>
          <w:lang w:val="en-GB"/>
        </w:rPr>
        <w:t xml:space="preserve"> </w:t>
      </w:r>
      <w:r w:rsidRPr="00D60C30">
        <w:rPr>
          <w:i/>
          <w:iCs/>
          <w:lang w:val="en-GB"/>
        </w:rPr>
        <w:t>alkA</w:t>
      </w:r>
      <w:r w:rsidRPr="00D60C30">
        <w:rPr>
          <w:i/>
          <w:iCs/>
          <w:vertAlign w:val="superscript"/>
          <w:lang w:val="en-GB"/>
        </w:rPr>
        <w:t>−</w:t>
      </w:r>
      <w:r w:rsidRPr="00D60C30">
        <w:rPr>
          <w:lang w:val="en-GB"/>
        </w:rPr>
        <w:t xml:space="preserve">, and </w:t>
      </w:r>
      <w:r w:rsidRPr="00D60C30">
        <w:rPr>
          <w:b/>
          <w:lang w:val="en-GB"/>
        </w:rPr>
        <w:t>(D)</w:t>
      </w:r>
      <w:r w:rsidRPr="00D60C30">
        <w:rPr>
          <w:lang w:val="en-GB"/>
        </w:rPr>
        <w:t xml:space="preserve"> </w:t>
      </w:r>
      <w:r w:rsidRPr="00D60C30">
        <w:rPr>
          <w:i/>
          <w:lang w:val="en-GB"/>
        </w:rPr>
        <w:t>xth</w:t>
      </w:r>
      <w:r w:rsidRPr="00D60C30">
        <w:rPr>
          <w:i/>
          <w:vertAlign w:val="superscript"/>
          <w:lang w:val="en-GB"/>
        </w:rPr>
        <w:t>−</w:t>
      </w:r>
      <w:r w:rsidRPr="00D60C30">
        <w:rPr>
          <w:i/>
          <w:lang w:val="en-GB"/>
        </w:rPr>
        <w:t xml:space="preserve"> nfo</w:t>
      </w:r>
      <w:r w:rsidRPr="00D60C30">
        <w:rPr>
          <w:i/>
          <w:vertAlign w:val="superscript"/>
          <w:lang w:val="en-GB"/>
        </w:rPr>
        <w:t>−</w:t>
      </w:r>
      <w:r w:rsidRPr="00D60C30">
        <w:rPr>
          <w:lang w:val="en-GB"/>
        </w:rPr>
        <w:t xml:space="preserve"> cells. The mutation rate </w:t>
      </w:r>
      <w:r w:rsidR="00534D56" w:rsidRPr="00D60C30">
        <w:rPr>
          <w:lang w:val="en-GB"/>
        </w:rPr>
        <w:t>(</w:t>
      </w:r>
      <w:r w:rsidR="00534D56" w:rsidRPr="00D60C30">
        <w:rPr>
          <w:b/>
          <w:lang w:val="en-GB"/>
        </w:rPr>
        <w:t>Table 2B</w:t>
      </w:r>
      <w:r w:rsidR="00534D56" w:rsidRPr="00D60C30">
        <w:rPr>
          <w:lang w:val="en-GB"/>
        </w:rPr>
        <w:t xml:space="preserve">) </w:t>
      </w:r>
      <w:r w:rsidRPr="00D60C30">
        <w:rPr>
          <w:lang w:val="en-GB"/>
        </w:rPr>
        <w:t xml:space="preserve">was calculated for each base substitution at each fdU concentration in the growth medium from the values in </w:t>
      </w:r>
      <w:r w:rsidRPr="00D60C30">
        <w:rPr>
          <w:b/>
          <w:lang w:val="en-GB"/>
        </w:rPr>
        <w:t>Tables 1</w:t>
      </w:r>
      <w:r w:rsidR="00534D56" w:rsidRPr="00D60C30">
        <w:rPr>
          <w:b/>
          <w:lang w:val="en-GB"/>
        </w:rPr>
        <w:t>A,</w:t>
      </w:r>
      <w:r w:rsidRPr="00D60C30">
        <w:rPr>
          <w:b/>
          <w:lang w:val="en-GB"/>
        </w:rPr>
        <w:t>2</w:t>
      </w:r>
      <w:r w:rsidR="00534D56" w:rsidRPr="00D60C30">
        <w:rPr>
          <w:b/>
          <w:lang w:val="en-GB"/>
        </w:rPr>
        <w:t>A</w:t>
      </w:r>
      <w:r w:rsidRPr="00D60C30">
        <w:rPr>
          <w:lang w:val="en-GB"/>
        </w:rPr>
        <w:t>.</w:t>
      </w:r>
    </w:p>
    <w:p w14:paraId="3AE4E2BA" w14:textId="56D7894F" w:rsidR="000E7382" w:rsidRPr="0055062A" w:rsidRDefault="000E7382">
      <w:pPr>
        <w:spacing w:before="0" w:after="200" w:line="276" w:lineRule="auto"/>
        <w:rPr>
          <w:lang w:val="en-GB"/>
        </w:rPr>
      </w:pPr>
      <w:r w:rsidRPr="0055062A">
        <w:rPr>
          <w:lang w:val="en-GB"/>
        </w:rPr>
        <w:br w:type="page"/>
      </w:r>
    </w:p>
    <w:p w14:paraId="5C06053D" w14:textId="77777777" w:rsidR="000E7382" w:rsidRPr="0055062A" w:rsidRDefault="000E7382" w:rsidP="000E7382">
      <w:pPr>
        <w:keepNext/>
        <w:rPr>
          <w:rFonts w:cs="Times New Roman"/>
          <w:b/>
          <w:szCs w:val="24"/>
          <w:lang w:val="en-GB"/>
        </w:rPr>
      </w:pPr>
      <w:r w:rsidRPr="00547B81">
        <w:rPr>
          <w:rFonts w:cs="Times New Roman"/>
          <w:b/>
          <w:noProof/>
          <w:szCs w:val="24"/>
          <w:lang w:val="nb-NO" w:eastAsia="nb-NO"/>
        </w:rPr>
        <w:lastRenderedPageBreak/>
        <w:drawing>
          <wp:inline distT="0" distB="0" distL="0" distR="0" wp14:anchorId="3324682B" wp14:editId="16BCFF88">
            <wp:extent cx="2154555" cy="2472690"/>
            <wp:effectExtent l="0" t="0" r="0" b="0"/>
            <wp:docPr id="25" name="Bilde 25" descr="EcAlkA m Mw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5" descr="EcAlkA m Mw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54555" cy="24726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E03D13F" w14:textId="77777777" w:rsidR="000E7382" w:rsidRPr="00C50110" w:rsidRDefault="000E7382" w:rsidP="000E7382">
      <w:pPr>
        <w:keepNext/>
        <w:rPr>
          <w:rFonts w:cs="Times New Roman"/>
          <w:b/>
          <w:szCs w:val="24"/>
          <w:lang w:val="en-GB"/>
        </w:rPr>
      </w:pPr>
    </w:p>
    <w:p w14:paraId="237F40CB" w14:textId="31C9857F" w:rsidR="000E7382" w:rsidRPr="00D60C30" w:rsidRDefault="00B553A4" w:rsidP="000E7382">
      <w:pPr>
        <w:keepNext/>
        <w:rPr>
          <w:lang w:val="en-GB"/>
        </w:rPr>
      </w:pPr>
      <w:r w:rsidRPr="00C50110">
        <w:rPr>
          <w:rFonts w:cs="Times New Roman"/>
          <w:b/>
          <w:szCs w:val="24"/>
          <w:lang w:val="en-GB"/>
        </w:rPr>
        <w:t xml:space="preserve">Supplementary </w:t>
      </w:r>
      <w:r w:rsidR="000E7382" w:rsidRPr="00C50110">
        <w:rPr>
          <w:rFonts w:cs="Times New Roman"/>
          <w:b/>
          <w:szCs w:val="24"/>
          <w:lang w:val="en-GB"/>
        </w:rPr>
        <w:t xml:space="preserve">Figure </w:t>
      </w:r>
      <w:r w:rsidR="00E05A4A" w:rsidRPr="00C50110">
        <w:rPr>
          <w:rFonts w:cs="Times New Roman"/>
          <w:b/>
          <w:szCs w:val="24"/>
          <w:lang w:val="en-GB"/>
        </w:rPr>
        <w:t>S</w:t>
      </w:r>
      <w:r w:rsidR="00E32004" w:rsidRPr="00C50110">
        <w:rPr>
          <w:rFonts w:cs="Times New Roman"/>
          <w:b/>
          <w:szCs w:val="24"/>
          <w:lang w:val="en-GB"/>
        </w:rPr>
        <w:t>3</w:t>
      </w:r>
      <w:r w:rsidR="000E7382" w:rsidRPr="00C50110">
        <w:rPr>
          <w:rFonts w:cs="Times New Roman"/>
          <w:b/>
          <w:szCs w:val="24"/>
          <w:lang w:val="en-GB"/>
        </w:rPr>
        <w:t xml:space="preserve">. </w:t>
      </w:r>
      <w:r w:rsidR="000E7382" w:rsidRPr="00C50110">
        <w:rPr>
          <w:lang w:val="en-GB"/>
        </w:rPr>
        <w:t xml:space="preserve">SDS-polyacrylamide gel electrophoresis of protein fractions obtained during </w:t>
      </w:r>
      <w:r w:rsidRPr="0055062A">
        <w:rPr>
          <w:lang w:val="en-GB"/>
        </w:rPr>
        <w:t>AlkA</w:t>
      </w:r>
      <w:r w:rsidR="000E7382" w:rsidRPr="0055062A">
        <w:rPr>
          <w:lang w:val="en-GB"/>
        </w:rPr>
        <w:t xml:space="preserve"> purification. Lane 1, Precision Plus Protein Kaleidoscope standard (BioRad); lane 2, cell extract; lane 3, soluble protein; lane 4, protein purified by gel filtration; lane 5, protein purified by cation exchange chromatography (1.6 µg).</w:t>
      </w:r>
    </w:p>
    <w:p w14:paraId="58539D50" w14:textId="77777777" w:rsidR="000E7382" w:rsidRPr="0055062A" w:rsidRDefault="000E7382">
      <w:pPr>
        <w:spacing w:before="0" w:after="200" w:line="276" w:lineRule="auto"/>
        <w:rPr>
          <w:rFonts w:cs="Times New Roman"/>
          <w:b/>
          <w:szCs w:val="24"/>
          <w:lang w:val="en-GB"/>
        </w:rPr>
      </w:pPr>
      <w:r w:rsidRPr="0055062A">
        <w:rPr>
          <w:rFonts w:cs="Times New Roman"/>
          <w:b/>
          <w:szCs w:val="24"/>
          <w:lang w:val="en-GB"/>
        </w:rPr>
        <w:br w:type="page"/>
      </w:r>
    </w:p>
    <w:p w14:paraId="58BF8DE8" w14:textId="77777777" w:rsidR="000E7382" w:rsidRPr="0055062A" w:rsidRDefault="000E7382" w:rsidP="000E7382">
      <w:pPr>
        <w:keepNext/>
        <w:rPr>
          <w:rFonts w:cs="Times New Roman"/>
          <w:b/>
          <w:szCs w:val="24"/>
          <w:lang w:val="en-GB"/>
        </w:rPr>
      </w:pPr>
    </w:p>
    <w:p w14:paraId="63E57C98" w14:textId="77777777" w:rsidR="000E7382" w:rsidRPr="00B9648B" w:rsidRDefault="000E7382" w:rsidP="000E7382">
      <w:pPr>
        <w:keepNext/>
        <w:rPr>
          <w:rFonts w:cs="Times New Roman"/>
          <w:b/>
          <w:szCs w:val="24"/>
          <w:lang w:val="en-GB"/>
        </w:rPr>
      </w:pPr>
    </w:p>
    <w:p w14:paraId="75E9ACAE" w14:textId="77777777" w:rsidR="000E7382" w:rsidRPr="0055062A" w:rsidRDefault="000E7382" w:rsidP="000E7382">
      <w:pPr>
        <w:keepNext/>
        <w:rPr>
          <w:rFonts w:cs="Times New Roman"/>
          <w:b/>
          <w:szCs w:val="24"/>
          <w:lang w:val="en-GB"/>
        </w:rPr>
      </w:pPr>
      <w:r w:rsidRPr="00B9648B">
        <w:rPr>
          <w:rFonts w:cs="Times New Roman"/>
          <w:b/>
          <w:szCs w:val="24"/>
          <w:lang w:val="en-GB"/>
        </w:rPr>
        <w:t xml:space="preserve">       </w:t>
      </w:r>
      <w:r w:rsidRPr="00B9648B">
        <w:rPr>
          <w:rFonts w:cs="Times New Roman"/>
          <w:b/>
          <w:szCs w:val="24"/>
          <w:lang w:val="en-GB"/>
        </w:rPr>
        <w:tab/>
      </w:r>
      <w:r w:rsidRPr="00B9648B">
        <w:rPr>
          <w:rFonts w:cs="Times New Roman"/>
          <w:b/>
          <w:szCs w:val="24"/>
          <w:lang w:val="en-GB"/>
        </w:rPr>
        <w:tab/>
      </w:r>
      <w:r w:rsidRPr="00B9648B">
        <w:rPr>
          <w:rFonts w:cs="Times New Roman"/>
          <w:b/>
          <w:szCs w:val="24"/>
          <w:lang w:val="en-GB"/>
        </w:rPr>
        <w:tab/>
      </w:r>
      <w:r w:rsidRPr="00547B81">
        <w:rPr>
          <w:rFonts w:cs="Times New Roman"/>
          <w:b/>
          <w:noProof/>
          <w:szCs w:val="24"/>
          <w:lang w:val="nb-NO" w:eastAsia="nb-NO"/>
        </w:rPr>
        <w:drawing>
          <wp:inline distT="0" distB="0" distL="0" distR="0" wp14:anchorId="6BA3C9F0" wp14:editId="0586EB9C">
            <wp:extent cx="792000" cy="1159200"/>
            <wp:effectExtent l="0" t="0" r="8255" b="3175"/>
            <wp:docPr id="11" name="Bild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92000" cy="11592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55062A">
        <w:rPr>
          <w:rFonts w:cs="Times New Roman"/>
          <w:b/>
          <w:szCs w:val="24"/>
          <w:lang w:val="en-GB"/>
        </w:rPr>
        <w:tab/>
      </w:r>
      <w:r w:rsidRPr="0055062A">
        <w:rPr>
          <w:rFonts w:cs="Times New Roman"/>
          <w:b/>
          <w:szCs w:val="24"/>
          <w:lang w:val="en-GB"/>
        </w:rPr>
        <w:tab/>
      </w:r>
      <w:r w:rsidRPr="0055062A">
        <w:rPr>
          <w:rFonts w:cs="Times New Roman"/>
          <w:b/>
          <w:szCs w:val="24"/>
          <w:lang w:val="en-GB"/>
        </w:rPr>
        <w:tab/>
      </w:r>
      <w:r w:rsidRPr="0055062A">
        <w:rPr>
          <w:rFonts w:cs="Times New Roman"/>
          <w:b/>
          <w:szCs w:val="24"/>
          <w:lang w:val="en-GB"/>
        </w:rPr>
        <w:tab/>
        <w:t xml:space="preserve"> </w:t>
      </w:r>
    </w:p>
    <w:p w14:paraId="20928AC5" w14:textId="77777777" w:rsidR="000E7382" w:rsidRPr="00C25D0A" w:rsidRDefault="000E7382" w:rsidP="000E7382">
      <w:pPr>
        <w:keepNext/>
        <w:rPr>
          <w:rFonts w:cs="Times New Roman"/>
          <w:b/>
          <w:szCs w:val="24"/>
          <w:lang w:val="en-GB"/>
        </w:rPr>
      </w:pPr>
    </w:p>
    <w:p w14:paraId="30E26F46" w14:textId="763813D4" w:rsidR="000E7382" w:rsidRPr="00D60C30" w:rsidRDefault="00B553A4" w:rsidP="000E7382">
      <w:pPr>
        <w:keepNext/>
        <w:rPr>
          <w:lang w:val="en-GB"/>
        </w:rPr>
      </w:pPr>
      <w:r w:rsidRPr="00B9648B">
        <w:rPr>
          <w:rFonts w:cs="Times New Roman"/>
          <w:b/>
          <w:szCs w:val="24"/>
          <w:lang w:val="en-GB"/>
        </w:rPr>
        <w:t xml:space="preserve">Supplementary </w:t>
      </w:r>
      <w:r w:rsidR="000E7382" w:rsidRPr="00B9648B">
        <w:rPr>
          <w:rFonts w:cs="Times New Roman"/>
          <w:b/>
          <w:szCs w:val="24"/>
          <w:lang w:val="en-GB"/>
        </w:rPr>
        <w:t xml:space="preserve">Figure </w:t>
      </w:r>
      <w:r w:rsidR="00E05A4A" w:rsidRPr="00B9648B">
        <w:rPr>
          <w:rFonts w:cs="Times New Roman"/>
          <w:b/>
          <w:szCs w:val="24"/>
          <w:lang w:val="en-GB"/>
        </w:rPr>
        <w:t>S</w:t>
      </w:r>
      <w:r w:rsidR="00E32004" w:rsidRPr="00F71CA9">
        <w:rPr>
          <w:rFonts w:cs="Times New Roman"/>
          <w:b/>
          <w:szCs w:val="24"/>
          <w:lang w:val="en-GB"/>
        </w:rPr>
        <w:t>4</w:t>
      </w:r>
      <w:r w:rsidR="000E7382" w:rsidRPr="00F71CA9">
        <w:rPr>
          <w:rFonts w:cs="Times New Roman"/>
          <w:b/>
          <w:szCs w:val="24"/>
          <w:lang w:val="en-GB"/>
        </w:rPr>
        <w:t xml:space="preserve">. </w:t>
      </w:r>
      <w:r w:rsidRPr="00C50110">
        <w:rPr>
          <w:rFonts w:cs="Times New Roman"/>
          <w:bCs/>
          <w:szCs w:val="24"/>
          <w:lang w:val="en-GB"/>
        </w:rPr>
        <w:t xml:space="preserve">The </w:t>
      </w:r>
      <w:r w:rsidR="003522B7" w:rsidRPr="00D60C30">
        <w:rPr>
          <w:lang w:val="en-GB"/>
        </w:rPr>
        <w:t>m</w:t>
      </w:r>
      <w:r w:rsidR="003522B7" w:rsidRPr="00D60C30">
        <w:rPr>
          <w:vertAlign w:val="superscript"/>
          <w:lang w:val="en-GB"/>
        </w:rPr>
        <w:t>3</w:t>
      </w:r>
      <w:r w:rsidR="003522B7" w:rsidRPr="00D60C30">
        <w:rPr>
          <w:lang w:val="en-GB"/>
        </w:rPr>
        <w:t>A</w:t>
      </w:r>
      <w:r w:rsidR="003522B7" w:rsidRPr="0055062A" w:rsidDel="003522B7">
        <w:rPr>
          <w:rFonts w:cs="Times New Roman"/>
          <w:bCs/>
          <w:szCs w:val="24"/>
          <w:lang w:val="en-GB"/>
        </w:rPr>
        <w:t xml:space="preserve"> </w:t>
      </w:r>
      <w:r w:rsidRPr="00B9648B">
        <w:rPr>
          <w:lang w:val="en-GB"/>
        </w:rPr>
        <w:t>m</w:t>
      </w:r>
      <w:r w:rsidR="000E7382" w:rsidRPr="00B9648B">
        <w:rPr>
          <w:lang w:val="en-GB"/>
        </w:rPr>
        <w:t xml:space="preserve">olecular structure </w:t>
      </w:r>
      <w:r w:rsidR="000E7382" w:rsidRPr="00F71CA9">
        <w:rPr>
          <w:lang w:val="en-GB"/>
        </w:rPr>
        <w:t xml:space="preserve">used as a positive control. The erroneous methyl group is indicated in red. The </w:t>
      </w:r>
      <w:r w:rsidRPr="00F71CA9">
        <w:rPr>
          <w:lang w:val="en-GB"/>
        </w:rPr>
        <w:t xml:space="preserve">fU </w:t>
      </w:r>
      <w:r w:rsidR="000E7382" w:rsidRPr="00C50110">
        <w:rPr>
          <w:lang w:val="en-GB"/>
        </w:rPr>
        <w:t xml:space="preserve">structure is shown in </w:t>
      </w:r>
      <w:r w:rsidR="000E7382" w:rsidRPr="00D60C30">
        <w:rPr>
          <w:b/>
          <w:lang w:val="en-GB"/>
        </w:rPr>
        <w:t xml:space="preserve">Figure </w:t>
      </w:r>
      <w:r w:rsidR="00C4567C" w:rsidRPr="00D60C30">
        <w:rPr>
          <w:b/>
          <w:lang w:val="en-GB"/>
        </w:rPr>
        <w:t>6</w:t>
      </w:r>
      <w:r w:rsidR="000E7382" w:rsidRPr="00D60C30">
        <w:rPr>
          <w:b/>
          <w:lang w:val="en-GB"/>
        </w:rPr>
        <w:t>A</w:t>
      </w:r>
      <w:r w:rsidR="00C4567C" w:rsidRPr="00F71CA9">
        <w:rPr>
          <w:lang w:val="en-GB"/>
        </w:rPr>
        <w:t>, lower panel</w:t>
      </w:r>
      <w:r w:rsidR="000E7382" w:rsidRPr="00F71CA9">
        <w:rPr>
          <w:lang w:val="en-GB"/>
        </w:rPr>
        <w:t xml:space="preserve">. </w:t>
      </w:r>
    </w:p>
    <w:p w14:paraId="03BFE0F1" w14:textId="77777777" w:rsidR="000E7382" w:rsidRPr="0055062A" w:rsidRDefault="000E7382">
      <w:pPr>
        <w:spacing w:before="0" w:after="200" w:line="276" w:lineRule="auto"/>
        <w:rPr>
          <w:rFonts w:cs="Times New Roman"/>
          <w:b/>
          <w:szCs w:val="24"/>
          <w:lang w:val="en-GB"/>
        </w:rPr>
      </w:pPr>
      <w:r w:rsidRPr="0055062A">
        <w:rPr>
          <w:rFonts w:cs="Times New Roman"/>
          <w:b/>
          <w:szCs w:val="24"/>
          <w:lang w:val="en-GB"/>
        </w:rPr>
        <w:br w:type="page"/>
      </w:r>
    </w:p>
    <w:p w14:paraId="5D12155C" w14:textId="77777777" w:rsidR="000E7382" w:rsidRPr="0055062A" w:rsidRDefault="000E7382" w:rsidP="000E7382">
      <w:pPr>
        <w:keepNext/>
        <w:rPr>
          <w:rFonts w:cs="Times New Roman"/>
          <w:b/>
          <w:szCs w:val="24"/>
          <w:lang w:val="en-GB"/>
        </w:rPr>
      </w:pPr>
    </w:p>
    <w:p w14:paraId="79D3A3BF" w14:textId="77777777" w:rsidR="000E7382" w:rsidRPr="00C25D0A" w:rsidRDefault="000E7382" w:rsidP="000E7382">
      <w:pPr>
        <w:keepNext/>
        <w:rPr>
          <w:rFonts w:cs="Times New Roman"/>
          <w:b/>
          <w:szCs w:val="24"/>
          <w:lang w:val="en-GB"/>
        </w:rPr>
      </w:pPr>
    </w:p>
    <w:p w14:paraId="473DD5FD" w14:textId="77777777" w:rsidR="000E7382" w:rsidRPr="0055062A" w:rsidRDefault="000E7382" w:rsidP="000E7382">
      <w:pPr>
        <w:keepNext/>
        <w:rPr>
          <w:rFonts w:cs="Times New Roman"/>
          <w:b/>
          <w:szCs w:val="24"/>
          <w:lang w:val="en-GB"/>
        </w:rPr>
      </w:pPr>
      <w:r w:rsidRPr="00547B81">
        <w:rPr>
          <w:rFonts w:cs="Times New Roman"/>
          <w:b/>
          <w:noProof/>
          <w:szCs w:val="24"/>
          <w:lang w:val="nb-NO" w:eastAsia="nb-NO"/>
        </w:rPr>
        <w:drawing>
          <wp:inline distT="0" distB="0" distL="0" distR="0" wp14:anchorId="2409770C" wp14:editId="1A28C3C1">
            <wp:extent cx="3941180" cy="3815207"/>
            <wp:effectExtent l="0" t="0" r="2540" b="0"/>
            <wp:docPr id="2" name="Bild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3994070" cy="386640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A4731A3" w14:textId="77777777" w:rsidR="000E7382" w:rsidRPr="00C25D0A" w:rsidRDefault="000E7382" w:rsidP="000E7382">
      <w:pPr>
        <w:keepNext/>
        <w:rPr>
          <w:rFonts w:cs="Times New Roman"/>
          <w:b/>
          <w:szCs w:val="24"/>
          <w:lang w:val="en-GB"/>
        </w:rPr>
      </w:pPr>
    </w:p>
    <w:p w14:paraId="0848152E" w14:textId="597FE053" w:rsidR="000E7382" w:rsidRPr="00B9648B" w:rsidRDefault="00B553A4" w:rsidP="000E7382">
      <w:pPr>
        <w:keepNext/>
        <w:rPr>
          <w:lang w:val="en-GB"/>
        </w:rPr>
      </w:pPr>
      <w:r w:rsidRPr="00B9648B">
        <w:rPr>
          <w:rFonts w:cs="Times New Roman"/>
          <w:b/>
          <w:szCs w:val="24"/>
          <w:lang w:val="en-GB"/>
        </w:rPr>
        <w:t xml:space="preserve">Supplementary </w:t>
      </w:r>
      <w:r w:rsidR="000E7382" w:rsidRPr="00B9648B">
        <w:rPr>
          <w:rFonts w:cs="Times New Roman"/>
          <w:b/>
          <w:szCs w:val="24"/>
          <w:lang w:val="en-GB"/>
        </w:rPr>
        <w:t xml:space="preserve">Figure </w:t>
      </w:r>
      <w:r w:rsidR="00E05A4A" w:rsidRPr="00B9648B">
        <w:rPr>
          <w:rFonts w:cs="Times New Roman"/>
          <w:b/>
          <w:szCs w:val="24"/>
          <w:lang w:val="en-GB"/>
        </w:rPr>
        <w:t>S</w:t>
      </w:r>
      <w:r w:rsidR="00E32004" w:rsidRPr="00F71CA9">
        <w:rPr>
          <w:rFonts w:cs="Times New Roman"/>
          <w:b/>
          <w:szCs w:val="24"/>
          <w:lang w:val="en-GB"/>
        </w:rPr>
        <w:t>5</w:t>
      </w:r>
      <w:r w:rsidR="000E7382" w:rsidRPr="00C50110">
        <w:rPr>
          <w:rFonts w:cs="Times New Roman"/>
          <w:b/>
          <w:szCs w:val="24"/>
          <w:lang w:val="en-GB"/>
        </w:rPr>
        <w:t xml:space="preserve">. </w:t>
      </w:r>
      <w:r w:rsidR="000E7382" w:rsidRPr="00C50110">
        <w:rPr>
          <w:lang w:val="en-GB"/>
        </w:rPr>
        <w:t xml:space="preserve">Rotatable bonds shown in green for the docking of </w:t>
      </w:r>
      <w:r w:rsidR="003522B7" w:rsidRPr="00D60C30">
        <w:rPr>
          <w:lang w:val="en-GB"/>
        </w:rPr>
        <w:t>m</w:t>
      </w:r>
      <w:r w:rsidR="003522B7" w:rsidRPr="00D60C30">
        <w:rPr>
          <w:vertAlign w:val="superscript"/>
          <w:lang w:val="en-GB"/>
        </w:rPr>
        <w:t>3</w:t>
      </w:r>
      <w:r w:rsidR="003522B7" w:rsidRPr="00D60C30">
        <w:rPr>
          <w:lang w:val="en-GB"/>
        </w:rPr>
        <w:t>A</w:t>
      </w:r>
      <w:r w:rsidR="000E7382" w:rsidRPr="00C25D0A">
        <w:rPr>
          <w:lang w:val="en-GB"/>
        </w:rPr>
        <w:t>. Rotational freedom is allowed on the base</w:t>
      </w:r>
      <w:r w:rsidR="000E7382" w:rsidRPr="00B9648B">
        <w:rPr>
          <w:lang w:val="en-GB"/>
        </w:rPr>
        <w:t xml:space="preserve"> and on both sides of the central ribose unit, to allow for some minor adjustments of the nucleotide into the binding pocket.</w:t>
      </w:r>
    </w:p>
    <w:p w14:paraId="50614CD1" w14:textId="77777777" w:rsidR="000E7382" w:rsidRPr="00C50110" w:rsidRDefault="000E7382" w:rsidP="000E7382">
      <w:pPr>
        <w:keepNext/>
        <w:rPr>
          <w:rFonts w:cs="Times New Roman"/>
          <w:b/>
          <w:szCs w:val="24"/>
          <w:lang w:val="en-GB"/>
        </w:rPr>
      </w:pPr>
    </w:p>
    <w:p w14:paraId="3FCCD63A" w14:textId="77777777" w:rsidR="000E7382" w:rsidRPr="0055062A" w:rsidRDefault="000E7382" w:rsidP="000E7382">
      <w:pPr>
        <w:keepNext/>
        <w:rPr>
          <w:rFonts w:cs="Times New Roman"/>
          <w:b/>
          <w:szCs w:val="24"/>
          <w:lang w:val="en-GB"/>
        </w:rPr>
      </w:pPr>
      <w:r w:rsidRPr="00547B81">
        <w:rPr>
          <w:rFonts w:cs="Times New Roman"/>
          <w:b/>
          <w:noProof/>
          <w:szCs w:val="24"/>
          <w:lang w:val="nb-NO" w:eastAsia="nb-NO"/>
        </w:rPr>
        <w:lastRenderedPageBreak/>
        <w:drawing>
          <wp:inline distT="0" distB="0" distL="0" distR="0" wp14:anchorId="28EA8607" wp14:editId="482475E3">
            <wp:extent cx="3948799" cy="3576577"/>
            <wp:effectExtent l="0" t="0" r="0" b="5080"/>
            <wp:docPr id="3" name="Bild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3975061" cy="360036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04342EB" w14:textId="77777777" w:rsidR="000E7382" w:rsidRPr="00C25D0A" w:rsidRDefault="000E7382" w:rsidP="000E7382">
      <w:pPr>
        <w:keepNext/>
        <w:rPr>
          <w:rFonts w:cs="Times New Roman"/>
          <w:b/>
          <w:szCs w:val="24"/>
          <w:lang w:val="en-GB"/>
        </w:rPr>
      </w:pPr>
    </w:p>
    <w:p w14:paraId="1F6AEEAA" w14:textId="2B4347EF" w:rsidR="000E7382" w:rsidRPr="00D60C30" w:rsidRDefault="00B553A4" w:rsidP="000E7382">
      <w:pPr>
        <w:keepNext/>
        <w:rPr>
          <w:lang w:val="en-GB"/>
        </w:rPr>
      </w:pPr>
      <w:r w:rsidRPr="00C25D0A">
        <w:rPr>
          <w:rFonts w:cs="Times New Roman"/>
          <w:b/>
          <w:szCs w:val="24"/>
          <w:lang w:val="en-GB"/>
        </w:rPr>
        <w:t xml:space="preserve">Supplementary </w:t>
      </w:r>
      <w:r w:rsidR="000E7382" w:rsidRPr="00B9648B">
        <w:rPr>
          <w:rFonts w:cs="Times New Roman"/>
          <w:b/>
          <w:szCs w:val="24"/>
          <w:lang w:val="en-GB"/>
        </w:rPr>
        <w:t xml:space="preserve">Figure </w:t>
      </w:r>
      <w:r w:rsidR="00E05A4A" w:rsidRPr="00B9648B">
        <w:rPr>
          <w:rFonts w:cs="Times New Roman"/>
          <w:b/>
          <w:szCs w:val="24"/>
          <w:lang w:val="en-GB"/>
        </w:rPr>
        <w:t>S</w:t>
      </w:r>
      <w:r w:rsidR="00E32004" w:rsidRPr="00C50110">
        <w:rPr>
          <w:rFonts w:cs="Times New Roman"/>
          <w:b/>
          <w:szCs w:val="24"/>
          <w:lang w:val="en-GB"/>
        </w:rPr>
        <w:t>6</w:t>
      </w:r>
      <w:r w:rsidR="000E7382" w:rsidRPr="00C50110">
        <w:rPr>
          <w:rFonts w:cs="Times New Roman"/>
          <w:b/>
          <w:szCs w:val="24"/>
          <w:lang w:val="en-GB"/>
        </w:rPr>
        <w:t xml:space="preserve">. </w:t>
      </w:r>
      <w:r w:rsidR="000E7382" w:rsidRPr="00C50110">
        <w:rPr>
          <w:lang w:val="en-GB"/>
        </w:rPr>
        <w:t xml:space="preserve">For </w:t>
      </w:r>
      <w:r w:rsidRPr="00C50110">
        <w:rPr>
          <w:lang w:val="en-GB"/>
        </w:rPr>
        <w:t xml:space="preserve">fU </w:t>
      </w:r>
      <w:r w:rsidR="000E7382" w:rsidRPr="00C50110">
        <w:rPr>
          <w:lang w:val="en-GB"/>
        </w:rPr>
        <w:t>docking</w:t>
      </w:r>
      <w:r w:rsidR="000E7382" w:rsidRPr="0055062A">
        <w:rPr>
          <w:lang w:val="en-GB"/>
        </w:rPr>
        <w:t xml:space="preserve">, </w:t>
      </w:r>
      <w:r w:rsidRPr="0055062A">
        <w:rPr>
          <w:lang w:val="en-GB"/>
        </w:rPr>
        <w:t>additional</w:t>
      </w:r>
      <w:r w:rsidR="000E7382" w:rsidRPr="0055062A">
        <w:rPr>
          <w:lang w:val="en-GB"/>
        </w:rPr>
        <w:t xml:space="preserve"> rotational freedom was granted for the C5–C5A bond</w:t>
      </w:r>
      <w:r w:rsidRPr="0055062A">
        <w:rPr>
          <w:lang w:val="en-GB"/>
        </w:rPr>
        <w:t>,</w:t>
      </w:r>
      <w:r w:rsidR="000E7382" w:rsidRPr="0055062A">
        <w:rPr>
          <w:lang w:val="en-GB"/>
        </w:rPr>
        <w:t xml:space="preserve"> putting the formyl group into play</w:t>
      </w:r>
      <w:r w:rsidRPr="0055062A">
        <w:rPr>
          <w:lang w:val="en-GB"/>
        </w:rPr>
        <w:t xml:space="preserve">, in addition to the three rotations already mentioned for </w:t>
      </w:r>
      <w:r w:rsidR="003522B7" w:rsidRPr="00D60C30">
        <w:rPr>
          <w:lang w:val="en-GB"/>
        </w:rPr>
        <w:t>m</w:t>
      </w:r>
      <w:r w:rsidR="003522B7" w:rsidRPr="00D60C30">
        <w:rPr>
          <w:vertAlign w:val="superscript"/>
          <w:lang w:val="en-GB"/>
        </w:rPr>
        <w:t>3</w:t>
      </w:r>
      <w:r w:rsidR="003522B7" w:rsidRPr="00D60C30">
        <w:rPr>
          <w:lang w:val="en-GB"/>
        </w:rPr>
        <w:t>A</w:t>
      </w:r>
      <w:r w:rsidR="000E7382" w:rsidRPr="00C25D0A">
        <w:rPr>
          <w:lang w:val="en-GB"/>
        </w:rPr>
        <w:t>.</w:t>
      </w:r>
    </w:p>
    <w:p w14:paraId="21AF7D0E" w14:textId="77777777" w:rsidR="000E7382" w:rsidRPr="0055062A" w:rsidRDefault="000E7382">
      <w:pPr>
        <w:spacing w:before="0" w:after="200" w:line="276" w:lineRule="auto"/>
        <w:rPr>
          <w:rFonts w:cs="Times New Roman"/>
          <w:b/>
          <w:szCs w:val="24"/>
          <w:lang w:val="en-GB"/>
        </w:rPr>
      </w:pPr>
      <w:r w:rsidRPr="0055062A">
        <w:rPr>
          <w:rFonts w:cs="Times New Roman"/>
          <w:b/>
          <w:szCs w:val="24"/>
          <w:lang w:val="en-GB"/>
        </w:rPr>
        <w:br w:type="page"/>
      </w:r>
    </w:p>
    <w:p w14:paraId="742FF2B6" w14:textId="77777777" w:rsidR="000E7382" w:rsidRPr="0055062A" w:rsidRDefault="000E7382" w:rsidP="000E7382">
      <w:pPr>
        <w:keepNext/>
        <w:rPr>
          <w:rFonts w:cs="Times New Roman"/>
          <w:b/>
          <w:szCs w:val="24"/>
          <w:lang w:val="en-GB"/>
        </w:rPr>
      </w:pPr>
    </w:p>
    <w:p w14:paraId="6452B98F" w14:textId="77777777" w:rsidR="000E7382" w:rsidRPr="0055062A" w:rsidRDefault="000E7382" w:rsidP="000E7382">
      <w:pPr>
        <w:keepNext/>
        <w:rPr>
          <w:rFonts w:cs="Times New Roman"/>
          <w:b/>
          <w:szCs w:val="24"/>
          <w:lang w:val="en-GB"/>
        </w:rPr>
      </w:pPr>
      <w:r w:rsidRPr="00547B81">
        <w:rPr>
          <w:rFonts w:cs="Times New Roman"/>
          <w:b/>
          <w:noProof/>
          <w:szCs w:val="24"/>
          <w:lang w:val="nb-NO" w:eastAsia="nb-NO"/>
        </w:rPr>
        <w:drawing>
          <wp:inline distT="0" distB="0" distL="0" distR="0" wp14:anchorId="39CB59E9" wp14:editId="49450E52">
            <wp:extent cx="3318069" cy="2882097"/>
            <wp:effectExtent l="0" t="0" r="0" b="0"/>
            <wp:docPr id="4" name="Bild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3379857" cy="293576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4A59FEE" w14:textId="77777777" w:rsidR="000E7382" w:rsidRPr="00B9648B" w:rsidRDefault="000E7382" w:rsidP="000E7382">
      <w:pPr>
        <w:keepNext/>
        <w:rPr>
          <w:rFonts w:cs="Times New Roman"/>
          <w:b/>
          <w:szCs w:val="24"/>
          <w:lang w:val="en-GB"/>
        </w:rPr>
      </w:pPr>
    </w:p>
    <w:p w14:paraId="70F54666" w14:textId="4120624B" w:rsidR="000E7382" w:rsidRPr="00D60C30" w:rsidRDefault="00B553A4" w:rsidP="000E7382">
      <w:pPr>
        <w:keepNext/>
        <w:rPr>
          <w:lang w:val="en-GB"/>
        </w:rPr>
      </w:pPr>
      <w:r w:rsidRPr="00F71CA9">
        <w:rPr>
          <w:rFonts w:cs="Times New Roman"/>
          <w:b/>
          <w:szCs w:val="24"/>
          <w:lang w:val="en-GB"/>
        </w:rPr>
        <w:t xml:space="preserve">Supplementary </w:t>
      </w:r>
      <w:r w:rsidR="000E7382" w:rsidRPr="00C50110">
        <w:rPr>
          <w:rFonts w:cs="Times New Roman"/>
          <w:b/>
          <w:szCs w:val="24"/>
          <w:lang w:val="en-GB"/>
        </w:rPr>
        <w:t xml:space="preserve">Figure </w:t>
      </w:r>
      <w:r w:rsidR="00E05A4A" w:rsidRPr="00C50110">
        <w:rPr>
          <w:rFonts w:cs="Times New Roman"/>
          <w:b/>
          <w:szCs w:val="24"/>
          <w:lang w:val="en-GB"/>
        </w:rPr>
        <w:t>S</w:t>
      </w:r>
      <w:r w:rsidR="00E32004" w:rsidRPr="00C50110">
        <w:rPr>
          <w:rFonts w:cs="Times New Roman"/>
          <w:b/>
          <w:szCs w:val="24"/>
          <w:lang w:val="en-GB"/>
        </w:rPr>
        <w:t>7</w:t>
      </w:r>
      <w:r w:rsidR="000E7382" w:rsidRPr="00C50110">
        <w:rPr>
          <w:rFonts w:cs="Times New Roman"/>
          <w:b/>
          <w:szCs w:val="24"/>
          <w:lang w:val="en-GB"/>
        </w:rPr>
        <w:t xml:space="preserve">. </w:t>
      </w:r>
      <w:r w:rsidR="000E7382" w:rsidRPr="0055062A">
        <w:rPr>
          <w:lang w:val="en-GB"/>
        </w:rPr>
        <w:t xml:space="preserve">Docking energy distribution for 248 docking attempts of a trinucleotide containing </w:t>
      </w:r>
      <w:r w:rsidR="003522B7" w:rsidRPr="00D60C30">
        <w:rPr>
          <w:lang w:val="en-GB"/>
        </w:rPr>
        <w:t>m</w:t>
      </w:r>
      <w:r w:rsidR="003522B7" w:rsidRPr="00D60C30">
        <w:rPr>
          <w:vertAlign w:val="superscript"/>
          <w:lang w:val="en-GB"/>
        </w:rPr>
        <w:t>3</w:t>
      </w:r>
      <w:r w:rsidR="003522B7" w:rsidRPr="00D60C30">
        <w:rPr>
          <w:lang w:val="en-GB"/>
        </w:rPr>
        <w:t>A</w:t>
      </w:r>
      <w:r w:rsidR="000E7382" w:rsidRPr="00C25D0A">
        <w:rPr>
          <w:lang w:val="en-GB"/>
        </w:rPr>
        <w:t>. The red bar shows the docking conformations with the lowest docking energy</w:t>
      </w:r>
      <w:r w:rsidRPr="00B9648B">
        <w:rPr>
          <w:lang w:val="en-GB"/>
        </w:rPr>
        <w:t xml:space="preserve">. </w:t>
      </w:r>
      <w:r w:rsidRPr="00F71CA9">
        <w:rPr>
          <w:lang w:val="en-GB"/>
        </w:rPr>
        <w:t>M</w:t>
      </w:r>
      <w:r w:rsidR="000E7382" w:rsidRPr="00C50110">
        <w:rPr>
          <w:lang w:val="en-GB"/>
        </w:rPr>
        <w:t>ost conformations are conserved</w:t>
      </w:r>
      <w:r w:rsidRPr="00C50110">
        <w:rPr>
          <w:lang w:val="en-GB"/>
        </w:rPr>
        <w:t>,</w:t>
      </w:r>
      <w:r w:rsidR="000E7382" w:rsidRPr="00C50110">
        <w:rPr>
          <w:lang w:val="en-GB"/>
        </w:rPr>
        <w:t xml:space="preserve"> such as the </w:t>
      </w:r>
      <w:r w:rsidR="00534D56" w:rsidRPr="00D60C30">
        <w:rPr>
          <w:lang w:val="en-GB"/>
        </w:rPr>
        <w:t>m</w:t>
      </w:r>
      <w:r w:rsidR="00534D56" w:rsidRPr="00D60C30">
        <w:rPr>
          <w:vertAlign w:val="superscript"/>
          <w:lang w:val="en-GB"/>
        </w:rPr>
        <w:t>3</w:t>
      </w:r>
      <w:r w:rsidR="00534D56" w:rsidRPr="00D60C30">
        <w:rPr>
          <w:lang w:val="en-GB"/>
        </w:rPr>
        <w:t>A</w:t>
      </w:r>
      <w:r w:rsidR="00534D56" w:rsidRPr="0055062A" w:rsidDel="00534D56">
        <w:rPr>
          <w:lang w:val="en-GB"/>
        </w:rPr>
        <w:t xml:space="preserve"> </w:t>
      </w:r>
      <w:r w:rsidR="000E7382" w:rsidRPr="00C25D0A">
        <w:rPr>
          <w:lang w:val="en-GB"/>
        </w:rPr>
        <w:t>base analogue</w:t>
      </w:r>
      <w:r w:rsidRPr="00B9648B">
        <w:rPr>
          <w:lang w:val="en-GB"/>
        </w:rPr>
        <w:t>, which</w:t>
      </w:r>
      <w:r w:rsidR="000E7382" w:rsidRPr="00F71CA9">
        <w:rPr>
          <w:lang w:val="en-GB"/>
        </w:rPr>
        <w:t xml:space="preserve"> fits nicely within the substrate-binding pocket.</w:t>
      </w:r>
    </w:p>
    <w:p w14:paraId="70FE5602" w14:textId="77777777" w:rsidR="000E7382" w:rsidRPr="0055062A" w:rsidRDefault="000E7382">
      <w:pPr>
        <w:spacing w:before="0" w:after="200" w:line="276" w:lineRule="auto"/>
        <w:rPr>
          <w:rFonts w:cs="Times New Roman"/>
          <w:b/>
          <w:szCs w:val="24"/>
          <w:lang w:val="en-GB"/>
        </w:rPr>
      </w:pPr>
      <w:r w:rsidRPr="0055062A">
        <w:rPr>
          <w:rFonts w:cs="Times New Roman"/>
          <w:b/>
          <w:szCs w:val="24"/>
          <w:lang w:val="en-GB"/>
        </w:rPr>
        <w:br w:type="page"/>
      </w:r>
    </w:p>
    <w:p w14:paraId="67AB9DAC" w14:textId="77777777" w:rsidR="000E7382" w:rsidRPr="0055062A" w:rsidRDefault="000E7382" w:rsidP="000E7382">
      <w:pPr>
        <w:keepNext/>
        <w:rPr>
          <w:rFonts w:cs="Times New Roman"/>
          <w:b/>
          <w:szCs w:val="24"/>
          <w:lang w:val="en-GB"/>
        </w:rPr>
      </w:pPr>
    </w:p>
    <w:p w14:paraId="0C9AA833" w14:textId="77777777" w:rsidR="000E7382" w:rsidRPr="00B9648B" w:rsidRDefault="000E7382" w:rsidP="000E7382">
      <w:pPr>
        <w:keepNext/>
        <w:rPr>
          <w:rFonts w:cs="Times New Roman"/>
          <w:b/>
          <w:szCs w:val="24"/>
          <w:lang w:val="en-GB"/>
        </w:rPr>
      </w:pPr>
    </w:p>
    <w:p w14:paraId="24336ACB" w14:textId="77777777" w:rsidR="000E7382" w:rsidRPr="0055062A" w:rsidRDefault="000E7382" w:rsidP="000E7382">
      <w:pPr>
        <w:keepNext/>
        <w:rPr>
          <w:rFonts w:cs="Times New Roman"/>
          <w:b/>
          <w:szCs w:val="24"/>
          <w:lang w:val="en-GB"/>
        </w:rPr>
      </w:pPr>
      <w:r w:rsidRPr="00547B81">
        <w:rPr>
          <w:rFonts w:cs="Times New Roman"/>
          <w:b/>
          <w:noProof/>
          <w:szCs w:val="24"/>
          <w:lang w:val="nb-NO" w:eastAsia="nb-NO"/>
        </w:rPr>
        <w:drawing>
          <wp:inline distT="0" distB="0" distL="0" distR="0" wp14:anchorId="79432EFC" wp14:editId="216E7987">
            <wp:extent cx="3313230" cy="4676172"/>
            <wp:effectExtent l="0" t="0" r="1905" b="0"/>
            <wp:docPr id="5" name="Bild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3368997" cy="47548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394C569" w14:textId="77777777" w:rsidR="000E7382" w:rsidRPr="00C25D0A" w:rsidRDefault="000E7382" w:rsidP="000E7382">
      <w:pPr>
        <w:keepNext/>
        <w:rPr>
          <w:rFonts w:cs="Times New Roman"/>
          <w:b/>
          <w:szCs w:val="24"/>
          <w:lang w:val="en-GB"/>
        </w:rPr>
      </w:pPr>
    </w:p>
    <w:p w14:paraId="5D663AEA" w14:textId="0EB4A187" w:rsidR="000E7382" w:rsidRPr="00D60C30" w:rsidRDefault="00B553A4" w:rsidP="000E7382">
      <w:pPr>
        <w:keepNext/>
        <w:rPr>
          <w:lang w:val="en-GB"/>
        </w:rPr>
      </w:pPr>
      <w:r w:rsidRPr="00C25D0A">
        <w:rPr>
          <w:rFonts w:cs="Times New Roman"/>
          <w:b/>
          <w:szCs w:val="24"/>
          <w:lang w:val="en-GB"/>
        </w:rPr>
        <w:t xml:space="preserve">Supplementary </w:t>
      </w:r>
      <w:r w:rsidR="000E7382" w:rsidRPr="00B9648B">
        <w:rPr>
          <w:rFonts w:cs="Times New Roman"/>
          <w:b/>
          <w:szCs w:val="24"/>
          <w:lang w:val="en-GB"/>
        </w:rPr>
        <w:t xml:space="preserve">Figure </w:t>
      </w:r>
      <w:r w:rsidR="00E05A4A" w:rsidRPr="00B9648B">
        <w:rPr>
          <w:rFonts w:cs="Times New Roman"/>
          <w:b/>
          <w:szCs w:val="24"/>
          <w:lang w:val="en-GB"/>
        </w:rPr>
        <w:t>S</w:t>
      </w:r>
      <w:r w:rsidR="00E32004" w:rsidRPr="00C50110">
        <w:rPr>
          <w:rFonts w:cs="Times New Roman"/>
          <w:b/>
          <w:szCs w:val="24"/>
          <w:lang w:val="en-GB"/>
        </w:rPr>
        <w:t>8</w:t>
      </w:r>
      <w:r w:rsidR="000E7382" w:rsidRPr="00C50110">
        <w:rPr>
          <w:rFonts w:cs="Times New Roman"/>
          <w:b/>
          <w:szCs w:val="24"/>
          <w:lang w:val="en-GB"/>
        </w:rPr>
        <w:t xml:space="preserve">. </w:t>
      </w:r>
      <w:r w:rsidR="000E7382" w:rsidRPr="00C50110">
        <w:rPr>
          <w:lang w:val="en-GB"/>
        </w:rPr>
        <w:t xml:space="preserve">Snapshot illustrating </w:t>
      </w:r>
      <w:r w:rsidR="003522B7" w:rsidRPr="00D60C30">
        <w:rPr>
          <w:lang w:val="en-GB"/>
        </w:rPr>
        <w:t>m</w:t>
      </w:r>
      <w:r w:rsidR="003522B7" w:rsidRPr="00D60C30">
        <w:rPr>
          <w:vertAlign w:val="superscript"/>
          <w:lang w:val="en-GB"/>
        </w:rPr>
        <w:t>3</w:t>
      </w:r>
      <w:r w:rsidR="003522B7" w:rsidRPr="00D60C30">
        <w:rPr>
          <w:lang w:val="en-GB"/>
        </w:rPr>
        <w:t>A</w:t>
      </w:r>
      <w:r w:rsidRPr="00C25D0A">
        <w:rPr>
          <w:lang w:val="en-GB"/>
        </w:rPr>
        <w:t xml:space="preserve"> </w:t>
      </w:r>
      <w:r w:rsidR="000E7382" w:rsidRPr="00B9648B">
        <w:rPr>
          <w:lang w:val="en-GB"/>
        </w:rPr>
        <w:t xml:space="preserve">docking </w:t>
      </w:r>
      <w:r w:rsidR="000E7382" w:rsidRPr="00F71CA9">
        <w:rPr>
          <w:lang w:val="en-GB"/>
        </w:rPr>
        <w:t xml:space="preserve">into the </w:t>
      </w:r>
      <w:r w:rsidRPr="00C50110">
        <w:rPr>
          <w:lang w:val="en-GB"/>
        </w:rPr>
        <w:t xml:space="preserve">AlkA </w:t>
      </w:r>
      <w:r w:rsidR="000E7382" w:rsidRPr="00C50110">
        <w:rPr>
          <w:lang w:val="en-GB"/>
        </w:rPr>
        <w:t xml:space="preserve">substrate-binding pocket. The </w:t>
      </w:r>
      <w:r w:rsidR="003522B7" w:rsidRPr="00D60C30">
        <w:rPr>
          <w:lang w:val="en-GB"/>
        </w:rPr>
        <w:t>m</w:t>
      </w:r>
      <w:r w:rsidR="003522B7" w:rsidRPr="00D60C30">
        <w:rPr>
          <w:vertAlign w:val="superscript"/>
          <w:lang w:val="en-GB"/>
        </w:rPr>
        <w:t>3</w:t>
      </w:r>
      <w:r w:rsidR="003522B7" w:rsidRPr="00D60C30">
        <w:rPr>
          <w:lang w:val="en-GB"/>
        </w:rPr>
        <w:t>A</w:t>
      </w:r>
      <w:r w:rsidR="003522B7" w:rsidRPr="0055062A" w:rsidDel="003522B7">
        <w:rPr>
          <w:lang w:val="en-GB"/>
        </w:rPr>
        <w:t xml:space="preserve"> </w:t>
      </w:r>
      <w:r w:rsidR="000E7382" w:rsidRPr="00C25D0A">
        <w:rPr>
          <w:lang w:val="en-GB"/>
        </w:rPr>
        <w:t xml:space="preserve">base analogue is positioned in the middle of the figure, stacking towards the </w:t>
      </w:r>
      <w:r w:rsidRPr="00B9648B">
        <w:rPr>
          <w:lang w:val="en-GB"/>
        </w:rPr>
        <w:t xml:space="preserve">Trp272 </w:t>
      </w:r>
      <w:r w:rsidR="000E7382" w:rsidRPr="00F71CA9">
        <w:rPr>
          <w:lang w:val="en-GB"/>
        </w:rPr>
        <w:t>side chain</w:t>
      </w:r>
      <w:r w:rsidR="000E7382" w:rsidRPr="00C50110">
        <w:rPr>
          <w:lang w:val="en-GB"/>
        </w:rPr>
        <w:t>. The side chain of the catalytically</w:t>
      </w:r>
      <w:r w:rsidRPr="00C50110">
        <w:rPr>
          <w:lang w:val="en-GB"/>
        </w:rPr>
        <w:t>-</w:t>
      </w:r>
      <w:r w:rsidR="000E7382" w:rsidRPr="00C50110">
        <w:rPr>
          <w:lang w:val="en-GB"/>
        </w:rPr>
        <w:t xml:space="preserve">essential </w:t>
      </w:r>
      <w:r w:rsidRPr="00C50110">
        <w:rPr>
          <w:lang w:val="en-GB"/>
        </w:rPr>
        <w:t xml:space="preserve">Asp238 </w:t>
      </w:r>
      <w:r w:rsidR="000E7382" w:rsidRPr="0055062A">
        <w:rPr>
          <w:lang w:val="en-GB"/>
        </w:rPr>
        <w:t xml:space="preserve">residue is positioned to attack the C1–N1 bond. </w:t>
      </w:r>
    </w:p>
    <w:p w14:paraId="3BCC0E93" w14:textId="77777777" w:rsidR="000E7382" w:rsidRPr="0055062A" w:rsidRDefault="000E7382">
      <w:pPr>
        <w:spacing w:before="0" w:after="200" w:line="276" w:lineRule="auto"/>
        <w:rPr>
          <w:rFonts w:cs="Times New Roman"/>
          <w:b/>
          <w:szCs w:val="24"/>
          <w:lang w:val="en-GB"/>
        </w:rPr>
      </w:pPr>
      <w:r w:rsidRPr="0055062A">
        <w:rPr>
          <w:rFonts w:cs="Times New Roman"/>
          <w:b/>
          <w:szCs w:val="24"/>
          <w:lang w:val="en-GB"/>
        </w:rPr>
        <w:br w:type="page"/>
      </w:r>
    </w:p>
    <w:p w14:paraId="0F9F1CA9" w14:textId="77777777" w:rsidR="000E7382" w:rsidRPr="0055062A" w:rsidRDefault="000E7382" w:rsidP="000E7382">
      <w:pPr>
        <w:keepNext/>
        <w:rPr>
          <w:rFonts w:cs="Times New Roman"/>
          <w:b/>
          <w:szCs w:val="24"/>
          <w:lang w:val="en-GB"/>
        </w:rPr>
      </w:pPr>
    </w:p>
    <w:p w14:paraId="35EF00D2" w14:textId="77777777" w:rsidR="000E7382" w:rsidRPr="00F71CA9" w:rsidRDefault="000E7382" w:rsidP="000E7382">
      <w:pPr>
        <w:keepNext/>
        <w:rPr>
          <w:rFonts w:cs="Times New Roman"/>
          <w:b/>
          <w:szCs w:val="24"/>
          <w:lang w:val="en-GB"/>
        </w:rPr>
      </w:pPr>
    </w:p>
    <w:p w14:paraId="2CFF3BA7" w14:textId="77777777" w:rsidR="000E7382" w:rsidRPr="0055062A" w:rsidRDefault="000E7382" w:rsidP="000E7382">
      <w:pPr>
        <w:keepNext/>
        <w:rPr>
          <w:rFonts w:cs="Times New Roman"/>
          <w:b/>
          <w:szCs w:val="24"/>
          <w:lang w:val="en-GB"/>
        </w:rPr>
      </w:pPr>
      <w:r w:rsidRPr="00C50110">
        <w:rPr>
          <w:rFonts w:cs="Times New Roman"/>
          <w:b/>
          <w:szCs w:val="24"/>
          <w:lang w:val="en-GB"/>
        </w:rPr>
        <w:t xml:space="preserve"> </w:t>
      </w:r>
      <w:r w:rsidRPr="00547B81">
        <w:rPr>
          <w:rFonts w:cs="Times New Roman"/>
          <w:b/>
          <w:noProof/>
          <w:szCs w:val="24"/>
          <w:lang w:val="nb-NO" w:eastAsia="nb-NO"/>
        </w:rPr>
        <w:drawing>
          <wp:inline distT="0" distB="0" distL="0" distR="0" wp14:anchorId="2638ECD0" wp14:editId="70E1A6F3">
            <wp:extent cx="3275636" cy="2709116"/>
            <wp:effectExtent l="0" t="0" r="1270" b="0"/>
            <wp:docPr id="12" name="Bild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3309455" cy="273708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6A03475" w14:textId="77777777" w:rsidR="000E7382" w:rsidRPr="00F71CA9" w:rsidRDefault="000E7382" w:rsidP="000E7382">
      <w:pPr>
        <w:keepNext/>
        <w:rPr>
          <w:rFonts w:cs="Times New Roman"/>
          <w:b/>
          <w:szCs w:val="24"/>
          <w:lang w:val="en-GB"/>
        </w:rPr>
      </w:pPr>
    </w:p>
    <w:p w14:paraId="5B094E95" w14:textId="131B0783" w:rsidR="000E7382" w:rsidRPr="0055062A" w:rsidRDefault="00B553A4" w:rsidP="000E7382">
      <w:pPr>
        <w:keepNext/>
        <w:rPr>
          <w:lang w:val="en-GB"/>
        </w:rPr>
      </w:pPr>
      <w:r w:rsidRPr="00C50110">
        <w:rPr>
          <w:rFonts w:cs="Times New Roman"/>
          <w:b/>
          <w:szCs w:val="24"/>
          <w:lang w:val="en-GB"/>
        </w:rPr>
        <w:t xml:space="preserve">Supplementary </w:t>
      </w:r>
      <w:r w:rsidR="000E7382" w:rsidRPr="00C50110">
        <w:rPr>
          <w:rFonts w:cs="Times New Roman"/>
          <w:b/>
          <w:szCs w:val="24"/>
          <w:lang w:val="en-GB"/>
        </w:rPr>
        <w:t xml:space="preserve">Figure </w:t>
      </w:r>
      <w:r w:rsidR="00E05A4A" w:rsidRPr="00C50110">
        <w:rPr>
          <w:rFonts w:cs="Times New Roman"/>
          <w:b/>
          <w:szCs w:val="24"/>
          <w:lang w:val="en-GB"/>
        </w:rPr>
        <w:t>S</w:t>
      </w:r>
      <w:r w:rsidR="00E32004" w:rsidRPr="00C50110">
        <w:rPr>
          <w:rFonts w:cs="Times New Roman"/>
          <w:b/>
          <w:szCs w:val="24"/>
          <w:lang w:val="en-GB"/>
        </w:rPr>
        <w:t>9</w:t>
      </w:r>
      <w:r w:rsidR="000E7382" w:rsidRPr="00C50110">
        <w:rPr>
          <w:rFonts w:cs="Times New Roman"/>
          <w:b/>
          <w:szCs w:val="24"/>
          <w:lang w:val="en-GB"/>
        </w:rPr>
        <w:t xml:space="preserve">. </w:t>
      </w:r>
      <w:r w:rsidR="000E7382" w:rsidRPr="00C50110">
        <w:rPr>
          <w:lang w:val="en-GB"/>
        </w:rPr>
        <w:t>Docking energy distribution for 250 docking attempts of a tri</w:t>
      </w:r>
      <w:r w:rsidR="000E7382" w:rsidRPr="0055062A">
        <w:rPr>
          <w:lang w:val="en-GB"/>
        </w:rPr>
        <w:t>nucleotide containing fU. The majority of ligand conformations in the lowest energy bin has the fU base analogue bound in the substrate-binding pocket</w:t>
      </w:r>
      <w:r w:rsidRPr="0055062A">
        <w:rPr>
          <w:lang w:val="en-GB"/>
        </w:rPr>
        <w:t>,</w:t>
      </w:r>
      <w:r w:rsidR="000E7382" w:rsidRPr="0055062A">
        <w:rPr>
          <w:lang w:val="en-GB"/>
        </w:rPr>
        <w:t xml:space="preserve"> forming reasonable interactions with the protein.</w:t>
      </w:r>
    </w:p>
    <w:p w14:paraId="0F18A16B" w14:textId="77777777" w:rsidR="000E7382" w:rsidRPr="0055062A" w:rsidRDefault="000E7382" w:rsidP="000E7382">
      <w:pPr>
        <w:keepNext/>
        <w:rPr>
          <w:rFonts w:cs="Times New Roman"/>
          <w:b/>
          <w:szCs w:val="24"/>
          <w:lang w:val="en-GB"/>
        </w:rPr>
      </w:pPr>
    </w:p>
    <w:p w14:paraId="3EF53FF1" w14:textId="77777777" w:rsidR="000E7382" w:rsidRPr="0055062A" w:rsidRDefault="000E7382" w:rsidP="000E7382">
      <w:pPr>
        <w:keepNext/>
        <w:rPr>
          <w:rFonts w:cs="Times New Roman"/>
          <w:b/>
          <w:szCs w:val="24"/>
          <w:lang w:val="en-GB"/>
        </w:rPr>
      </w:pPr>
      <w:r w:rsidRPr="00547B81">
        <w:rPr>
          <w:rFonts w:cs="Times New Roman"/>
          <w:b/>
          <w:noProof/>
          <w:szCs w:val="24"/>
          <w:lang w:val="nb-NO" w:eastAsia="nb-NO"/>
        </w:rPr>
        <w:lastRenderedPageBreak/>
        <w:drawing>
          <wp:inline distT="0" distB="0" distL="0" distR="0" wp14:anchorId="1BCEABBF" wp14:editId="629F6E6A">
            <wp:extent cx="3315445" cy="4242122"/>
            <wp:effectExtent l="0" t="0" r="0" b="6350"/>
            <wp:docPr id="13" name="Bild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3353259" cy="42905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1A2D19F" w14:textId="77777777" w:rsidR="000E7382" w:rsidRPr="00C25D0A" w:rsidRDefault="000E7382" w:rsidP="000E7382">
      <w:pPr>
        <w:keepNext/>
        <w:rPr>
          <w:rFonts w:cs="Times New Roman"/>
          <w:b/>
          <w:szCs w:val="24"/>
          <w:lang w:val="en-GB"/>
        </w:rPr>
      </w:pPr>
    </w:p>
    <w:p w14:paraId="3E50AF22" w14:textId="5A9FE87E" w:rsidR="003645B5" w:rsidRPr="00C50110" w:rsidRDefault="00B553A4" w:rsidP="000E7382">
      <w:pPr>
        <w:keepNext/>
        <w:rPr>
          <w:lang w:val="en-GB"/>
        </w:rPr>
      </w:pPr>
      <w:r w:rsidRPr="00F71CA9">
        <w:rPr>
          <w:rFonts w:cs="Times New Roman"/>
          <w:b/>
          <w:szCs w:val="24"/>
          <w:lang w:val="en-GB"/>
        </w:rPr>
        <w:t xml:space="preserve">Supplementary </w:t>
      </w:r>
      <w:r w:rsidR="000E7382" w:rsidRPr="00C50110">
        <w:rPr>
          <w:rFonts w:cs="Times New Roman"/>
          <w:b/>
          <w:szCs w:val="24"/>
          <w:lang w:val="en-GB"/>
        </w:rPr>
        <w:t xml:space="preserve">Figure </w:t>
      </w:r>
      <w:r w:rsidR="00E05A4A" w:rsidRPr="00C50110">
        <w:rPr>
          <w:rFonts w:cs="Times New Roman"/>
          <w:b/>
          <w:szCs w:val="24"/>
          <w:lang w:val="en-GB"/>
        </w:rPr>
        <w:t>S</w:t>
      </w:r>
      <w:r w:rsidR="00E32004" w:rsidRPr="00C50110">
        <w:rPr>
          <w:rFonts w:cs="Times New Roman"/>
          <w:b/>
          <w:szCs w:val="24"/>
          <w:lang w:val="en-GB"/>
        </w:rPr>
        <w:t>10</w:t>
      </w:r>
      <w:r w:rsidR="000E7382" w:rsidRPr="00C50110">
        <w:rPr>
          <w:rFonts w:cs="Times New Roman"/>
          <w:b/>
          <w:szCs w:val="24"/>
          <w:lang w:val="en-GB"/>
        </w:rPr>
        <w:t xml:space="preserve">. </w:t>
      </w:r>
      <w:r w:rsidR="000E7382" w:rsidRPr="00C50110">
        <w:rPr>
          <w:lang w:val="en-GB"/>
        </w:rPr>
        <w:t xml:space="preserve">Snapshot illustrating </w:t>
      </w:r>
      <w:r w:rsidRPr="00C50110">
        <w:rPr>
          <w:lang w:val="en-GB"/>
        </w:rPr>
        <w:t xml:space="preserve">fU </w:t>
      </w:r>
      <w:r w:rsidR="000E7382" w:rsidRPr="00C50110">
        <w:rPr>
          <w:lang w:val="en-GB"/>
        </w:rPr>
        <w:t>docking</w:t>
      </w:r>
      <w:r w:rsidR="000E7382" w:rsidRPr="0055062A">
        <w:rPr>
          <w:lang w:val="en-GB"/>
        </w:rPr>
        <w:t>. Unlike</w:t>
      </w:r>
      <w:r w:rsidRPr="0055062A">
        <w:rPr>
          <w:lang w:val="en-GB"/>
        </w:rPr>
        <w:t xml:space="preserve"> </w:t>
      </w:r>
      <w:r w:rsidR="003522B7" w:rsidRPr="00D60C30">
        <w:rPr>
          <w:lang w:val="en-GB"/>
        </w:rPr>
        <w:t>m</w:t>
      </w:r>
      <w:r w:rsidR="003522B7" w:rsidRPr="00D60C30">
        <w:rPr>
          <w:vertAlign w:val="superscript"/>
          <w:lang w:val="en-GB"/>
        </w:rPr>
        <w:t>3</w:t>
      </w:r>
      <w:r w:rsidR="003522B7" w:rsidRPr="00D60C30">
        <w:rPr>
          <w:lang w:val="en-GB"/>
        </w:rPr>
        <w:t>A</w:t>
      </w:r>
      <w:r w:rsidR="003522B7" w:rsidRPr="0055062A" w:rsidDel="003522B7">
        <w:rPr>
          <w:lang w:val="en-GB"/>
        </w:rPr>
        <w:t xml:space="preserve"> </w:t>
      </w:r>
      <w:r w:rsidR="000E7382" w:rsidRPr="00C50110">
        <w:rPr>
          <w:lang w:val="en-GB"/>
        </w:rPr>
        <w:t>docking, no stacking is formed to Trp272, but instead the</w:t>
      </w:r>
      <w:r w:rsidRPr="00C50110">
        <w:rPr>
          <w:lang w:val="en-GB"/>
        </w:rPr>
        <w:t xml:space="preserve"> fU</w:t>
      </w:r>
      <w:r w:rsidR="000E7382" w:rsidRPr="00C50110">
        <w:rPr>
          <w:lang w:val="en-GB"/>
        </w:rPr>
        <w:t xml:space="preserve"> formyl group forms a hydrogen bond </w:t>
      </w:r>
      <w:r w:rsidRPr="00C50110">
        <w:rPr>
          <w:lang w:val="en-GB"/>
        </w:rPr>
        <w:t xml:space="preserve">with </w:t>
      </w:r>
      <w:r w:rsidR="000E7382" w:rsidRPr="0055062A">
        <w:rPr>
          <w:lang w:val="en-GB"/>
        </w:rPr>
        <w:t xml:space="preserve">Arg22. </w:t>
      </w:r>
      <w:r w:rsidRPr="0055062A">
        <w:rPr>
          <w:lang w:val="en-GB"/>
        </w:rPr>
        <w:t>Similar to</w:t>
      </w:r>
      <w:r w:rsidR="000E7382" w:rsidRPr="0055062A">
        <w:rPr>
          <w:lang w:val="en-GB"/>
        </w:rPr>
        <w:t xml:space="preserve"> </w:t>
      </w:r>
      <w:r w:rsidR="00534D56" w:rsidRPr="00D60C30">
        <w:rPr>
          <w:lang w:val="en-GB"/>
        </w:rPr>
        <w:t>m</w:t>
      </w:r>
      <w:r w:rsidR="00534D56" w:rsidRPr="00D60C30">
        <w:rPr>
          <w:vertAlign w:val="superscript"/>
          <w:lang w:val="en-GB"/>
        </w:rPr>
        <w:t>3</w:t>
      </w:r>
      <w:r w:rsidR="00534D56" w:rsidRPr="00D60C30">
        <w:rPr>
          <w:lang w:val="en-GB"/>
        </w:rPr>
        <w:t>A</w:t>
      </w:r>
      <w:r w:rsidR="000E7382" w:rsidRPr="00C25D0A">
        <w:rPr>
          <w:lang w:val="en-GB"/>
        </w:rPr>
        <w:t xml:space="preserve">, Asp238 is positioned to </w:t>
      </w:r>
      <w:r w:rsidR="000E7382" w:rsidRPr="00C50110">
        <w:rPr>
          <w:lang w:val="en-GB"/>
        </w:rPr>
        <w:t>attack the C1–N1 bond.</w:t>
      </w:r>
    </w:p>
    <w:p w14:paraId="5BE7D78A" w14:textId="77777777" w:rsidR="003645B5" w:rsidRPr="00C50110" w:rsidRDefault="003645B5">
      <w:pPr>
        <w:spacing w:before="0" w:after="200" w:line="276" w:lineRule="auto"/>
        <w:rPr>
          <w:lang w:val="en-GB"/>
        </w:rPr>
      </w:pPr>
      <w:r w:rsidRPr="00C50110">
        <w:rPr>
          <w:lang w:val="en-GB"/>
        </w:rPr>
        <w:br w:type="page"/>
      </w:r>
    </w:p>
    <w:p w14:paraId="6844A358" w14:textId="517E6DE1" w:rsidR="003645B5" w:rsidRPr="00D60C30" w:rsidRDefault="00F9583B" w:rsidP="003645B5">
      <w:pPr>
        <w:rPr>
          <w:rFonts w:cs="Times New Roman"/>
          <w:bCs/>
          <w:szCs w:val="24"/>
          <w:lang w:val="en-GB"/>
        </w:rPr>
      </w:pPr>
      <w:r w:rsidRPr="00D60C30">
        <w:rPr>
          <w:rFonts w:cs="Times New Roman"/>
          <w:b/>
          <w:bCs/>
          <w:szCs w:val="24"/>
          <w:lang w:val="en-GB"/>
        </w:rPr>
        <w:lastRenderedPageBreak/>
        <w:t xml:space="preserve">Supplementary </w:t>
      </w:r>
      <w:r w:rsidR="003645B5" w:rsidRPr="00D60C30">
        <w:rPr>
          <w:rFonts w:cs="Times New Roman"/>
          <w:b/>
          <w:bCs/>
          <w:szCs w:val="24"/>
          <w:lang w:val="en-GB"/>
        </w:rPr>
        <w:t xml:space="preserve">Table </w:t>
      </w:r>
      <w:r w:rsidR="00E05A4A" w:rsidRPr="00D60C30">
        <w:rPr>
          <w:rFonts w:cs="Times New Roman"/>
          <w:b/>
          <w:bCs/>
          <w:szCs w:val="24"/>
          <w:lang w:val="en-GB"/>
        </w:rPr>
        <w:t>S</w:t>
      </w:r>
      <w:r w:rsidR="003645B5" w:rsidRPr="00D60C30">
        <w:rPr>
          <w:rFonts w:cs="Times New Roman"/>
          <w:b/>
          <w:bCs/>
          <w:szCs w:val="24"/>
          <w:lang w:val="en-GB"/>
        </w:rPr>
        <w:t>1.</w:t>
      </w:r>
      <w:r w:rsidR="003645B5" w:rsidRPr="00D60C30">
        <w:rPr>
          <w:rFonts w:cs="Times New Roman"/>
          <w:b/>
          <w:szCs w:val="24"/>
          <w:lang w:val="en-GB"/>
        </w:rPr>
        <w:t xml:space="preserve">  </w:t>
      </w:r>
      <w:r w:rsidR="003645B5" w:rsidRPr="00D60C30">
        <w:rPr>
          <w:rFonts w:cs="Times New Roman"/>
          <w:bCs/>
          <w:szCs w:val="24"/>
          <w:lang w:val="en-GB"/>
        </w:rPr>
        <w:t xml:space="preserve">Final cell number of wild-type, </w:t>
      </w:r>
      <w:r w:rsidR="003645B5" w:rsidRPr="00D60C30">
        <w:rPr>
          <w:rFonts w:cs="Times New Roman"/>
          <w:bCs/>
          <w:i/>
          <w:iCs/>
          <w:szCs w:val="24"/>
          <w:lang w:val="en-GB"/>
        </w:rPr>
        <w:t>alkA</w:t>
      </w:r>
      <w:r w:rsidR="003645B5" w:rsidRPr="00D60C30">
        <w:rPr>
          <w:rFonts w:cs="Times New Roman"/>
          <w:bCs/>
          <w:i/>
          <w:iCs/>
          <w:szCs w:val="24"/>
          <w:vertAlign w:val="superscript"/>
          <w:lang w:val="en-GB"/>
        </w:rPr>
        <w:t>−</w:t>
      </w:r>
      <w:r w:rsidRPr="00D60C30">
        <w:rPr>
          <w:rFonts w:cs="Times New Roman"/>
          <w:bCs/>
          <w:szCs w:val="24"/>
          <w:lang w:val="en-GB"/>
        </w:rPr>
        <w:t>,</w:t>
      </w:r>
      <w:r w:rsidR="003645B5" w:rsidRPr="00D60C30">
        <w:rPr>
          <w:rFonts w:cs="Times New Roman"/>
          <w:bCs/>
          <w:szCs w:val="24"/>
          <w:lang w:val="en-GB"/>
        </w:rPr>
        <w:t xml:space="preserve"> and </w:t>
      </w:r>
      <w:r w:rsidR="003645B5" w:rsidRPr="00D60C30">
        <w:rPr>
          <w:rFonts w:cs="Times New Roman"/>
          <w:i/>
          <w:szCs w:val="24"/>
          <w:lang w:val="en-GB"/>
        </w:rPr>
        <w:t>xth</w:t>
      </w:r>
      <w:r w:rsidR="003645B5" w:rsidRPr="00D60C30">
        <w:rPr>
          <w:rFonts w:cs="Times New Roman"/>
          <w:i/>
          <w:szCs w:val="24"/>
          <w:vertAlign w:val="superscript"/>
          <w:lang w:val="en-GB"/>
        </w:rPr>
        <w:t>−</w:t>
      </w:r>
      <w:r w:rsidR="003645B5" w:rsidRPr="00D60C30">
        <w:rPr>
          <w:rFonts w:cs="Times New Roman"/>
          <w:i/>
          <w:szCs w:val="24"/>
          <w:lang w:val="en-GB"/>
        </w:rPr>
        <w:t xml:space="preserve"> nfo</w:t>
      </w:r>
      <w:r w:rsidR="003645B5" w:rsidRPr="00D60C30">
        <w:rPr>
          <w:rFonts w:cs="Times New Roman"/>
          <w:i/>
          <w:szCs w:val="24"/>
          <w:vertAlign w:val="superscript"/>
          <w:lang w:val="en-GB"/>
        </w:rPr>
        <w:t>−</w:t>
      </w:r>
      <w:r w:rsidR="003645B5" w:rsidRPr="00D60C30">
        <w:rPr>
          <w:rFonts w:cs="Times New Roman"/>
          <w:i/>
          <w:szCs w:val="24"/>
          <w:lang w:val="en-GB"/>
        </w:rPr>
        <w:t xml:space="preserve"> </w:t>
      </w:r>
      <w:r w:rsidR="003645B5" w:rsidRPr="00D60C30">
        <w:rPr>
          <w:rFonts w:cs="Times New Roman"/>
          <w:bCs/>
          <w:szCs w:val="24"/>
          <w:lang w:val="en-GB"/>
        </w:rPr>
        <w:t>mutant</w:t>
      </w:r>
      <w:r w:rsidRPr="00D60C30">
        <w:rPr>
          <w:rFonts w:cs="Times New Roman"/>
          <w:bCs/>
          <w:szCs w:val="24"/>
          <w:lang w:val="en-GB"/>
        </w:rPr>
        <w:t>s</w:t>
      </w:r>
      <w:r w:rsidR="003645B5" w:rsidRPr="00D60C30">
        <w:rPr>
          <w:rFonts w:cs="Times New Roman"/>
          <w:bCs/>
          <w:szCs w:val="24"/>
          <w:lang w:val="en-GB"/>
        </w:rPr>
        <w:t xml:space="preserve"> without and with fdU in the culture medium. </w:t>
      </w:r>
      <w:r w:rsidR="003645B5" w:rsidRPr="00D60C30">
        <w:rPr>
          <w:rFonts w:cs="Times New Roman"/>
          <w:szCs w:val="24"/>
          <w:lang w:val="en-GB"/>
        </w:rPr>
        <w:t xml:space="preserve">A, primary </w:t>
      </w:r>
      <w:r w:rsidRPr="00D60C30">
        <w:rPr>
          <w:rFonts w:cs="Times New Roman"/>
          <w:szCs w:val="24"/>
          <w:lang w:val="en-GB"/>
        </w:rPr>
        <w:t xml:space="preserve">culture </w:t>
      </w:r>
      <w:r w:rsidR="003645B5" w:rsidRPr="00D60C30">
        <w:rPr>
          <w:rFonts w:cs="Times New Roman"/>
          <w:szCs w:val="24"/>
          <w:lang w:val="en-GB"/>
        </w:rPr>
        <w:t>selection (</w:t>
      </w:r>
      <w:r w:rsidR="003645B5" w:rsidRPr="00D60C30">
        <w:rPr>
          <w:rFonts w:cs="Times New Roman"/>
          <w:i/>
          <w:szCs w:val="24"/>
          <w:lang w:val="en-GB"/>
        </w:rPr>
        <w:t>N</w:t>
      </w:r>
      <w:r w:rsidR="003645B5" w:rsidRPr="00D60C30">
        <w:rPr>
          <w:rFonts w:cs="Times New Roman"/>
          <w:szCs w:val="24"/>
          <w:vertAlign w:val="subscript"/>
          <w:lang w:val="en-GB"/>
        </w:rPr>
        <w:t>t</w:t>
      </w:r>
      <w:r w:rsidR="003645B5" w:rsidRPr="00D60C30">
        <w:rPr>
          <w:rFonts w:cs="Times New Roman"/>
          <w:szCs w:val="24"/>
          <w:lang w:val="en-GB"/>
        </w:rPr>
        <w:t xml:space="preserve"> = 1.5–1.8±0.5 × 10</w:t>
      </w:r>
      <w:r w:rsidR="003645B5" w:rsidRPr="00D60C30">
        <w:rPr>
          <w:rFonts w:cs="Times New Roman"/>
          <w:szCs w:val="24"/>
          <w:vertAlign w:val="superscript"/>
          <w:lang w:val="en-GB"/>
        </w:rPr>
        <w:t>9</w:t>
      </w:r>
      <w:r w:rsidR="003645B5" w:rsidRPr="00D60C30">
        <w:rPr>
          <w:rFonts w:cs="Times New Roman"/>
          <w:szCs w:val="24"/>
          <w:lang w:val="en-GB"/>
        </w:rPr>
        <w:t xml:space="preserve"> cells); B, secondary </w:t>
      </w:r>
      <w:r w:rsidRPr="00D60C30">
        <w:rPr>
          <w:rFonts w:cs="Times New Roman"/>
          <w:szCs w:val="24"/>
          <w:lang w:val="en-GB"/>
        </w:rPr>
        <w:t xml:space="preserve">culture </w:t>
      </w:r>
      <w:r w:rsidR="003645B5" w:rsidRPr="00D60C30">
        <w:rPr>
          <w:rFonts w:cs="Times New Roman"/>
          <w:szCs w:val="24"/>
          <w:lang w:val="en-GB"/>
        </w:rPr>
        <w:t>selection (</w:t>
      </w:r>
      <w:r w:rsidR="003645B5" w:rsidRPr="00D60C30">
        <w:rPr>
          <w:rFonts w:cs="Times New Roman"/>
          <w:i/>
          <w:szCs w:val="24"/>
          <w:lang w:val="en-GB"/>
        </w:rPr>
        <w:t>N</w:t>
      </w:r>
      <w:r w:rsidR="003645B5" w:rsidRPr="00D60C30">
        <w:rPr>
          <w:rFonts w:cs="Times New Roman"/>
          <w:szCs w:val="24"/>
          <w:vertAlign w:val="subscript"/>
          <w:lang w:val="en-GB"/>
        </w:rPr>
        <w:t>t</w:t>
      </w:r>
      <w:r w:rsidR="003645B5" w:rsidRPr="00D60C30">
        <w:rPr>
          <w:rFonts w:cs="Times New Roman"/>
          <w:szCs w:val="24"/>
          <w:lang w:val="en-GB"/>
        </w:rPr>
        <w:t xml:space="preserve"> = 0.6–0.7±0.2 × 10</w:t>
      </w:r>
      <w:r w:rsidR="003645B5" w:rsidRPr="00D60C30">
        <w:rPr>
          <w:rFonts w:cs="Times New Roman"/>
          <w:szCs w:val="24"/>
          <w:vertAlign w:val="superscript"/>
          <w:lang w:val="en-GB"/>
        </w:rPr>
        <w:t>9</w:t>
      </w:r>
      <w:r w:rsidR="003645B5" w:rsidRPr="00D60C30">
        <w:rPr>
          <w:rFonts w:cs="Times New Roman"/>
          <w:szCs w:val="24"/>
          <w:lang w:val="en-GB"/>
        </w:rPr>
        <w:t xml:space="preserve"> cells)</w:t>
      </w:r>
    </w:p>
    <w:p w14:paraId="2C3B5B7C" w14:textId="77777777" w:rsidR="003645B5" w:rsidRPr="00D60C30" w:rsidRDefault="003645B5" w:rsidP="003645B5">
      <w:pPr>
        <w:rPr>
          <w:rFonts w:ascii="Arial" w:hAnsi="Arial" w:cs="Arial"/>
          <w:b/>
          <w:sz w:val="20"/>
          <w:szCs w:val="20"/>
          <w:lang w:val="en-GB"/>
        </w:rPr>
      </w:pPr>
      <w:r w:rsidRPr="00D60C30">
        <w:rPr>
          <w:rFonts w:ascii="Arial" w:hAnsi="Arial" w:cs="Arial"/>
          <w:b/>
          <w:bCs/>
          <w:sz w:val="20"/>
          <w:szCs w:val="20"/>
          <w:lang w:val="en-GB"/>
        </w:rPr>
        <w:t>A</w:t>
      </w:r>
    </w:p>
    <w:tbl>
      <w:tblPr>
        <w:tblW w:w="6127" w:type="dxa"/>
        <w:tblLayout w:type="fixed"/>
        <w:tblCellMar>
          <w:left w:w="31" w:type="dxa"/>
          <w:right w:w="31" w:type="dxa"/>
        </w:tblCellMar>
        <w:tblLook w:val="0000" w:firstRow="0" w:lastRow="0" w:firstColumn="0" w:lastColumn="0" w:noHBand="0" w:noVBand="0"/>
      </w:tblPr>
      <w:tblGrid>
        <w:gridCol w:w="597"/>
        <w:gridCol w:w="1561"/>
        <w:gridCol w:w="992"/>
        <w:gridCol w:w="1417"/>
        <w:gridCol w:w="851"/>
        <w:gridCol w:w="709"/>
      </w:tblGrid>
      <w:tr w:rsidR="003645B5" w:rsidRPr="0055062A" w14:paraId="0BFC6D3A" w14:textId="77777777" w:rsidTr="00177BA9">
        <w:trPr>
          <w:cantSplit/>
          <w:trHeight w:val="360"/>
        </w:trPr>
        <w:tc>
          <w:tcPr>
            <w:tcW w:w="597" w:type="dxa"/>
            <w:tcBorders>
              <w:top w:val="single" w:sz="4" w:space="0" w:color="auto"/>
            </w:tcBorders>
            <w:vAlign w:val="center"/>
          </w:tcPr>
          <w:p w14:paraId="7C3168D4" w14:textId="77777777" w:rsidR="003645B5" w:rsidRPr="00D60C30" w:rsidRDefault="003645B5" w:rsidP="00177BA9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  <w:lang w:val="en-GB"/>
              </w:rPr>
            </w:pPr>
            <w:r w:rsidRPr="00D60C30">
              <w:rPr>
                <w:rFonts w:ascii="Arial" w:hAnsi="Arial" w:cs="Arial"/>
                <w:bCs/>
                <w:color w:val="000000"/>
                <w:sz w:val="20"/>
                <w:szCs w:val="20"/>
                <w:lang w:val="en-GB"/>
              </w:rPr>
              <w:t>fdU</w:t>
            </w:r>
          </w:p>
        </w:tc>
        <w:tc>
          <w:tcPr>
            <w:tcW w:w="2553" w:type="dxa"/>
            <w:gridSpan w:val="2"/>
            <w:tcBorders>
              <w:top w:val="single" w:sz="4" w:space="0" w:color="auto"/>
            </w:tcBorders>
            <w:vAlign w:val="center"/>
          </w:tcPr>
          <w:p w14:paraId="0E8F837B" w14:textId="77777777" w:rsidR="003645B5" w:rsidRPr="00D60C30" w:rsidRDefault="003645B5" w:rsidP="00177BA9">
            <w:pPr>
              <w:ind w:firstLine="253"/>
              <w:rPr>
                <w:rFonts w:ascii="Arial" w:hAnsi="Arial" w:cs="Arial"/>
                <w:bCs/>
                <w:sz w:val="20"/>
                <w:szCs w:val="20"/>
                <w:lang w:val="en-GB"/>
              </w:rPr>
            </w:pPr>
            <w:r w:rsidRPr="00D60C30">
              <w:rPr>
                <w:rFonts w:ascii="Arial" w:hAnsi="Arial" w:cs="Arial"/>
                <w:bCs/>
                <w:i/>
                <w:sz w:val="20"/>
                <w:szCs w:val="20"/>
                <w:lang w:val="en-GB"/>
              </w:rPr>
              <w:t xml:space="preserve">          N</w:t>
            </w:r>
            <w:r w:rsidRPr="00D60C30">
              <w:rPr>
                <w:rFonts w:ascii="Arial" w:hAnsi="Arial" w:cs="Arial"/>
                <w:bCs/>
                <w:sz w:val="20"/>
                <w:szCs w:val="20"/>
                <w:vertAlign w:val="subscript"/>
                <w:lang w:val="en-GB"/>
              </w:rPr>
              <w:t>t</w:t>
            </w:r>
            <w:r w:rsidRPr="00D60C30">
              <w:rPr>
                <w:rFonts w:ascii="Arial" w:hAnsi="Arial" w:cs="Arial"/>
                <w:bCs/>
                <w:sz w:val="20"/>
                <w:szCs w:val="20"/>
                <w:lang w:val="en-GB"/>
              </w:rPr>
              <w:t xml:space="preserve"> </w:t>
            </w:r>
            <w:r w:rsidRPr="00D60C30">
              <w:rPr>
                <w:rFonts w:ascii="Arial" w:hAnsi="Arial" w:cs="Arial"/>
                <w:sz w:val="20"/>
                <w:szCs w:val="20"/>
                <w:lang w:val="en-GB"/>
              </w:rPr>
              <w:t>(</w:t>
            </w:r>
            <w:r w:rsidRPr="00D60C30">
              <w:rPr>
                <w:rFonts w:ascii="Arial" w:hAnsi="Arial" w:cs="Arial"/>
                <w:bCs/>
                <w:sz w:val="20"/>
                <w:szCs w:val="20"/>
                <w:lang w:val="en-GB"/>
              </w:rPr>
              <w:t>× 10</w:t>
            </w:r>
            <w:r w:rsidRPr="00D60C30">
              <w:rPr>
                <w:rFonts w:ascii="Arial" w:hAnsi="Arial" w:cs="Arial"/>
                <w:bCs/>
                <w:sz w:val="20"/>
                <w:szCs w:val="20"/>
                <w:vertAlign w:val="superscript"/>
                <w:lang w:val="en-GB"/>
              </w:rPr>
              <w:t>9</w:t>
            </w:r>
            <w:r w:rsidRPr="00D60C30">
              <w:rPr>
                <w:rFonts w:ascii="Arial" w:hAnsi="Arial" w:cs="Arial"/>
                <w:sz w:val="20"/>
                <w:szCs w:val="20"/>
                <w:lang w:val="en-GB"/>
              </w:rPr>
              <w:t>)</w:t>
            </w:r>
          </w:p>
        </w:tc>
        <w:tc>
          <w:tcPr>
            <w:tcW w:w="2268" w:type="dxa"/>
            <w:gridSpan w:val="2"/>
            <w:tcBorders>
              <w:top w:val="single" w:sz="4" w:space="0" w:color="auto"/>
            </w:tcBorders>
            <w:vAlign w:val="center"/>
          </w:tcPr>
          <w:p w14:paraId="32B3BFE7" w14:textId="77777777" w:rsidR="003645B5" w:rsidRPr="00D60C30" w:rsidRDefault="003645B5" w:rsidP="00177BA9">
            <w:pPr>
              <w:ind w:firstLine="253"/>
              <w:rPr>
                <w:rFonts w:ascii="Arial" w:hAnsi="Arial" w:cs="Arial"/>
                <w:bCs/>
                <w:i/>
                <w:sz w:val="20"/>
                <w:szCs w:val="20"/>
                <w:lang w:val="en-GB"/>
              </w:rPr>
            </w:pPr>
            <w:r w:rsidRPr="00D60C30">
              <w:rPr>
                <w:rFonts w:ascii="Arial" w:hAnsi="Arial" w:cs="Arial"/>
                <w:bCs/>
                <w:sz w:val="20"/>
                <w:szCs w:val="20"/>
                <w:lang w:val="en-GB"/>
              </w:rPr>
              <w:t xml:space="preserve">          Time (h)</w:t>
            </w:r>
          </w:p>
        </w:tc>
        <w:tc>
          <w:tcPr>
            <w:tcW w:w="709" w:type="dxa"/>
            <w:tcBorders>
              <w:top w:val="single" w:sz="4" w:space="0" w:color="auto"/>
            </w:tcBorders>
            <w:vAlign w:val="center"/>
          </w:tcPr>
          <w:p w14:paraId="34D5DFEE" w14:textId="77777777" w:rsidR="003645B5" w:rsidRPr="00D60C30" w:rsidRDefault="003645B5" w:rsidP="00177BA9">
            <w:pPr>
              <w:ind w:firstLine="253"/>
              <w:jc w:val="center"/>
              <w:rPr>
                <w:rFonts w:ascii="Arial" w:hAnsi="Arial" w:cs="Arial"/>
                <w:bCs/>
                <w:i/>
                <w:sz w:val="20"/>
                <w:szCs w:val="20"/>
                <w:lang w:val="en-GB"/>
              </w:rPr>
            </w:pPr>
            <w:r w:rsidRPr="00D60C30">
              <w:rPr>
                <w:rFonts w:ascii="Arial" w:hAnsi="Arial" w:cs="Arial"/>
                <w:bCs/>
                <w:i/>
                <w:sz w:val="20"/>
                <w:szCs w:val="20"/>
                <w:lang w:val="en-GB"/>
              </w:rPr>
              <w:t>C</w:t>
            </w:r>
          </w:p>
        </w:tc>
      </w:tr>
      <w:tr w:rsidR="003645B5" w:rsidRPr="0055062A" w14:paraId="3DF19C24" w14:textId="77777777" w:rsidTr="00177BA9">
        <w:trPr>
          <w:cantSplit/>
          <w:trHeight w:val="360"/>
        </w:trPr>
        <w:tc>
          <w:tcPr>
            <w:tcW w:w="597" w:type="dxa"/>
            <w:tcBorders>
              <w:bottom w:val="single" w:sz="4" w:space="0" w:color="auto"/>
            </w:tcBorders>
            <w:vAlign w:val="center"/>
          </w:tcPr>
          <w:p w14:paraId="6DF713A6" w14:textId="77777777" w:rsidR="003645B5" w:rsidRPr="00D60C30" w:rsidRDefault="003645B5" w:rsidP="00177BA9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  <w:lang w:val="en-GB"/>
              </w:rPr>
            </w:pPr>
            <w:r w:rsidRPr="00D60C30">
              <w:rPr>
                <w:rFonts w:ascii="Arial" w:hAnsi="Arial" w:cs="Arial"/>
                <w:color w:val="000000"/>
                <w:sz w:val="20"/>
                <w:szCs w:val="20"/>
                <w:lang w:val="en-GB"/>
              </w:rPr>
              <w:t>(mM)</w:t>
            </w:r>
          </w:p>
        </w:tc>
        <w:tc>
          <w:tcPr>
            <w:tcW w:w="1561" w:type="dxa"/>
            <w:tcBorders>
              <w:bottom w:val="single" w:sz="4" w:space="0" w:color="auto"/>
            </w:tcBorders>
            <w:vAlign w:val="center"/>
          </w:tcPr>
          <w:p w14:paraId="3AB9AF61" w14:textId="77777777" w:rsidR="003645B5" w:rsidRPr="00D60C30" w:rsidRDefault="003645B5" w:rsidP="00177BA9">
            <w:pPr>
              <w:jc w:val="center"/>
              <w:rPr>
                <w:rFonts w:ascii="Arial" w:hAnsi="Arial" w:cs="Arial"/>
                <w:bCs/>
                <w:sz w:val="20"/>
                <w:szCs w:val="20"/>
                <w:lang w:val="en-GB"/>
              </w:rPr>
            </w:pPr>
            <w:r w:rsidRPr="00D60C30">
              <w:rPr>
                <w:rFonts w:ascii="Arial" w:hAnsi="Arial" w:cs="Arial"/>
                <w:sz w:val="20"/>
                <w:szCs w:val="20"/>
                <w:lang w:val="en-GB"/>
              </w:rPr>
              <w:t>Average ± SD</w:t>
            </w:r>
          </w:p>
        </w:tc>
        <w:tc>
          <w:tcPr>
            <w:tcW w:w="992" w:type="dxa"/>
            <w:tcBorders>
              <w:bottom w:val="single" w:sz="4" w:space="0" w:color="auto"/>
            </w:tcBorders>
            <w:vAlign w:val="center"/>
          </w:tcPr>
          <w:p w14:paraId="008A019F" w14:textId="77777777" w:rsidR="003645B5" w:rsidRPr="00D60C30" w:rsidRDefault="003645B5" w:rsidP="00177BA9">
            <w:pPr>
              <w:rPr>
                <w:rFonts w:ascii="Arial" w:hAnsi="Arial" w:cs="Arial"/>
                <w:bCs/>
                <w:sz w:val="20"/>
                <w:szCs w:val="20"/>
                <w:lang w:val="en-GB"/>
              </w:rPr>
            </w:pPr>
            <w:r w:rsidRPr="00D60C30">
              <w:rPr>
                <w:rFonts w:ascii="Arial" w:hAnsi="Arial" w:cs="Arial"/>
                <w:bCs/>
                <w:sz w:val="20"/>
                <w:szCs w:val="20"/>
                <w:lang w:val="en-GB"/>
              </w:rPr>
              <w:t xml:space="preserve"> Median</w:t>
            </w:r>
          </w:p>
        </w:tc>
        <w:tc>
          <w:tcPr>
            <w:tcW w:w="1417" w:type="dxa"/>
            <w:tcBorders>
              <w:bottom w:val="single" w:sz="4" w:space="0" w:color="auto"/>
            </w:tcBorders>
            <w:vAlign w:val="center"/>
          </w:tcPr>
          <w:p w14:paraId="496CDB05" w14:textId="77777777" w:rsidR="003645B5" w:rsidRPr="00D60C30" w:rsidRDefault="003645B5" w:rsidP="00177BA9">
            <w:pPr>
              <w:jc w:val="center"/>
              <w:rPr>
                <w:rFonts w:ascii="Arial" w:hAnsi="Arial" w:cs="Arial"/>
                <w:bCs/>
                <w:sz w:val="20"/>
                <w:szCs w:val="20"/>
                <w:lang w:val="en-GB"/>
              </w:rPr>
            </w:pPr>
            <w:r w:rsidRPr="00D60C30">
              <w:rPr>
                <w:rFonts w:ascii="Arial" w:hAnsi="Arial" w:cs="Arial"/>
                <w:sz w:val="20"/>
                <w:szCs w:val="20"/>
                <w:lang w:val="en-GB"/>
              </w:rPr>
              <w:t>Average± SD</w:t>
            </w:r>
          </w:p>
        </w:tc>
        <w:tc>
          <w:tcPr>
            <w:tcW w:w="851" w:type="dxa"/>
            <w:tcBorders>
              <w:bottom w:val="single" w:sz="4" w:space="0" w:color="auto"/>
            </w:tcBorders>
            <w:vAlign w:val="center"/>
          </w:tcPr>
          <w:p w14:paraId="701B39BD" w14:textId="77777777" w:rsidR="003645B5" w:rsidRPr="00D60C30" w:rsidRDefault="003645B5" w:rsidP="00177BA9">
            <w:pPr>
              <w:jc w:val="center"/>
              <w:rPr>
                <w:rFonts w:ascii="Arial" w:hAnsi="Arial" w:cs="Arial"/>
                <w:bCs/>
                <w:sz w:val="20"/>
                <w:szCs w:val="20"/>
                <w:lang w:val="en-GB"/>
              </w:rPr>
            </w:pPr>
            <w:r w:rsidRPr="00D60C30">
              <w:rPr>
                <w:rFonts w:ascii="Arial" w:hAnsi="Arial" w:cs="Arial"/>
                <w:bCs/>
                <w:sz w:val="20"/>
                <w:szCs w:val="20"/>
                <w:lang w:val="en-GB"/>
              </w:rPr>
              <w:t>Median</w:t>
            </w:r>
          </w:p>
        </w:tc>
        <w:tc>
          <w:tcPr>
            <w:tcW w:w="709" w:type="dxa"/>
            <w:tcBorders>
              <w:bottom w:val="single" w:sz="4" w:space="0" w:color="auto"/>
            </w:tcBorders>
            <w:vAlign w:val="center"/>
          </w:tcPr>
          <w:p w14:paraId="5F82F4AE" w14:textId="77777777" w:rsidR="003645B5" w:rsidRPr="00D60C30" w:rsidRDefault="003645B5" w:rsidP="00177BA9">
            <w:pPr>
              <w:ind w:firstLine="253"/>
              <w:jc w:val="right"/>
              <w:rPr>
                <w:rFonts w:ascii="Arial" w:hAnsi="Arial" w:cs="Arial"/>
                <w:bCs/>
                <w:sz w:val="20"/>
                <w:szCs w:val="20"/>
                <w:lang w:val="en-GB"/>
              </w:rPr>
            </w:pPr>
          </w:p>
        </w:tc>
      </w:tr>
      <w:tr w:rsidR="003645B5" w:rsidRPr="0055062A" w14:paraId="01B4E677" w14:textId="77777777" w:rsidTr="00177BA9">
        <w:trPr>
          <w:cantSplit/>
          <w:trHeight w:val="360"/>
        </w:trPr>
        <w:tc>
          <w:tcPr>
            <w:tcW w:w="597" w:type="dxa"/>
            <w:tcBorders>
              <w:top w:val="single" w:sz="4" w:space="0" w:color="auto"/>
            </w:tcBorders>
            <w:vAlign w:val="center"/>
          </w:tcPr>
          <w:p w14:paraId="78FFDE40" w14:textId="77777777" w:rsidR="003645B5" w:rsidRPr="00D60C30" w:rsidRDefault="003645B5" w:rsidP="00177BA9">
            <w:pPr>
              <w:rPr>
                <w:rFonts w:ascii="Arial" w:hAnsi="Arial" w:cs="Arial"/>
                <w:color w:val="000000"/>
                <w:sz w:val="20"/>
                <w:szCs w:val="20"/>
                <w:lang w:val="en-GB"/>
              </w:rPr>
            </w:pPr>
          </w:p>
        </w:tc>
        <w:tc>
          <w:tcPr>
            <w:tcW w:w="1561" w:type="dxa"/>
            <w:tcBorders>
              <w:top w:val="single" w:sz="4" w:space="0" w:color="auto"/>
            </w:tcBorders>
            <w:vAlign w:val="center"/>
          </w:tcPr>
          <w:p w14:paraId="0AFE40E7" w14:textId="77777777" w:rsidR="003645B5" w:rsidRPr="00D60C30" w:rsidRDefault="003645B5" w:rsidP="00177BA9">
            <w:pPr>
              <w:jc w:val="center"/>
              <w:rPr>
                <w:rFonts w:ascii="Arial" w:hAnsi="Arial" w:cs="Arial"/>
                <w:sz w:val="20"/>
                <w:szCs w:val="20"/>
                <w:lang w:val="en-GB"/>
              </w:rPr>
            </w:pPr>
            <w:r w:rsidRPr="00D60C30">
              <w:rPr>
                <w:rFonts w:ascii="Arial" w:hAnsi="Arial" w:cs="Arial"/>
                <w:bCs/>
                <w:color w:val="000000"/>
                <w:sz w:val="20"/>
                <w:szCs w:val="20"/>
                <w:lang w:val="en-GB"/>
              </w:rPr>
              <w:t>Wild-type</w:t>
            </w:r>
          </w:p>
        </w:tc>
        <w:tc>
          <w:tcPr>
            <w:tcW w:w="992" w:type="dxa"/>
            <w:tcBorders>
              <w:top w:val="single" w:sz="4" w:space="0" w:color="auto"/>
            </w:tcBorders>
            <w:vAlign w:val="center"/>
          </w:tcPr>
          <w:p w14:paraId="570C96F0" w14:textId="77777777" w:rsidR="003645B5" w:rsidRPr="00D60C30" w:rsidRDefault="003645B5" w:rsidP="00177BA9">
            <w:pPr>
              <w:ind w:firstLine="253"/>
              <w:jc w:val="center"/>
              <w:rPr>
                <w:rFonts w:ascii="Arial" w:hAnsi="Arial" w:cs="Arial"/>
                <w:bCs/>
                <w:sz w:val="20"/>
                <w:szCs w:val="20"/>
                <w:lang w:val="en-GB"/>
              </w:rPr>
            </w:pPr>
          </w:p>
        </w:tc>
        <w:tc>
          <w:tcPr>
            <w:tcW w:w="1417" w:type="dxa"/>
            <w:tcBorders>
              <w:top w:val="single" w:sz="4" w:space="0" w:color="auto"/>
            </w:tcBorders>
            <w:vAlign w:val="center"/>
          </w:tcPr>
          <w:p w14:paraId="190757CC" w14:textId="77777777" w:rsidR="003645B5" w:rsidRPr="00D60C30" w:rsidRDefault="003645B5" w:rsidP="00177BA9">
            <w:pPr>
              <w:ind w:firstLine="253"/>
              <w:jc w:val="center"/>
              <w:rPr>
                <w:rFonts w:ascii="Arial" w:hAnsi="Arial" w:cs="Arial"/>
                <w:bCs/>
                <w:sz w:val="20"/>
                <w:szCs w:val="20"/>
                <w:lang w:val="en-GB"/>
              </w:rPr>
            </w:pPr>
          </w:p>
        </w:tc>
        <w:tc>
          <w:tcPr>
            <w:tcW w:w="851" w:type="dxa"/>
            <w:tcBorders>
              <w:top w:val="single" w:sz="4" w:space="0" w:color="auto"/>
            </w:tcBorders>
            <w:vAlign w:val="center"/>
          </w:tcPr>
          <w:p w14:paraId="49BFE215" w14:textId="77777777" w:rsidR="003645B5" w:rsidRPr="00D60C30" w:rsidRDefault="003645B5" w:rsidP="00177BA9">
            <w:pPr>
              <w:ind w:firstLine="253"/>
              <w:jc w:val="center"/>
              <w:rPr>
                <w:rFonts w:ascii="Arial" w:hAnsi="Arial" w:cs="Arial"/>
                <w:bCs/>
                <w:sz w:val="20"/>
                <w:szCs w:val="20"/>
                <w:lang w:val="en-GB"/>
              </w:rPr>
            </w:pPr>
          </w:p>
        </w:tc>
        <w:tc>
          <w:tcPr>
            <w:tcW w:w="709" w:type="dxa"/>
            <w:tcBorders>
              <w:top w:val="single" w:sz="4" w:space="0" w:color="auto"/>
            </w:tcBorders>
            <w:vAlign w:val="center"/>
          </w:tcPr>
          <w:p w14:paraId="61512993" w14:textId="77777777" w:rsidR="003645B5" w:rsidRPr="00D60C30" w:rsidRDefault="003645B5" w:rsidP="00177BA9">
            <w:pPr>
              <w:ind w:firstLine="253"/>
              <w:jc w:val="right"/>
              <w:rPr>
                <w:rFonts w:ascii="Arial" w:hAnsi="Arial" w:cs="Arial"/>
                <w:bCs/>
                <w:sz w:val="20"/>
                <w:szCs w:val="20"/>
                <w:lang w:val="en-GB"/>
              </w:rPr>
            </w:pPr>
          </w:p>
        </w:tc>
      </w:tr>
      <w:tr w:rsidR="003645B5" w:rsidRPr="0055062A" w14:paraId="4CBB07CD" w14:textId="77777777" w:rsidTr="00177BA9">
        <w:trPr>
          <w:cantSplit/>
          <w:trHeight w:val="360"/>
        </w:trPr>
        <w:tc>
          <w:tcPr>
            <w:tcW w:w="597" w:type="dxa"/>
            <w:vAlign w:val="center"/>
          </w:tcPr>
          <w:p w14:paraId="13FA1297" w14:textId="77777777" w:rsidR="003645B5" w:rsidRPr="00D60C30" w:rsidRDefault="003645B5" w:rsidP="00177BA9">
            <w:pPr>
              <w:rPr>
                <w:rFonts w:ascii="Arial" w:hAnsi="Arial" w:cs="Arial"/>
                <w:color w:val="000000"/>
                <w:sz w:val="20"/>
                <w:szCs w:val="20"/>
                <w:lang w:val="en-GB"/>
              </w:rPr>
            </w:pPr>
            <w:r w:rsidRPr="00D60C30">
              <w:rPr>
                <w:rFonts w:ascii="Arial" w:hAnsi="Arial" w:cs="Arial"/>
                <w:color w:val="000000"/>
                <w:sz w:val="20"/>
                <w:szCs w:val="20"/>
                <w:lang w:val="en-GB"/>
              </w:rPr>
              <w:t>0</w:t>
            </w:r>
          </w:p>
        </w:tc>
        <w:tc>
          <w:tcPr>
            <w:tcW w:w="1561" w:type="dxa"/>
            <w:vAlign w:val="center"/>
          </w:tcPr>
          <w:p w14:paraId="7BA7D68A" w14:textId="77777777" w:rsidR="003645B5" w:rsidRPr="00D60C30" w:rsidRDefault="003645B5" w:rsidP="00177BA9">
            <w:pPr>
              <w:jc w:val="center"/>
              <w:rPr>
                <w:rFonts w:ascii="Arial" w:hAnsi="Arial" w:cs="Arial"/>
                <w:bCs/>
                <w:sz w:val="20"/>
                <w:szCs w:val="20"/>
                <w:lang w:val="en-GB"/>
              </w:rPr>
            </w:pPr>
            <w:r w:rsidRPr="00D60C30">
              <w:rPr>
                <w:rFonts w:ascii="Arial" w:hAnsi="Arial" w:cs="Arial"/>
                <w:sz w:val="20"/>
                <w:szCs w:val="20"/>
                <w:lang w:val="en-GB"/>
              </w:rPr>
              <w:t>1.8 ± 0.5</w:t>
            </w:r>
          </w:p>
        </w:tc>
        <w:tc>
          <w:tcPr>
            <w:tcW w:w="992" w:type="dxa"/>
            <w:vAlign w:val="center"/>
          </w:tcPr>
          <w:p w14:paraId="70DE5900" w14:textId="77777777" w:rsidR="003645B5" w:rsidRPr="00D60C30" w:rsidRDefault="003645B5" w:rsidP="00177BA9">
            <w:pPr>
              <w:ind w:firstLine="253"/>
              <w:rPr>
                <w:rFonts w:ascii="Arial" w:hAnsi="Arial" w:cs="Arial"/>
                <w:bCs/>
                <w:sz w:val="20"/>
                <w:szCs w:val="20"/>
                <w:lang w:val="en-GB"/>
              </w:rPr>
            </w:pPr>
            <w:r w:rsidRPr="00D60C30">
              <w:rPr>
                <w:rFonts w:ascii="Arial" w:hAnsi="Arial" w:cs="Arial"/>
                <w:bCs/>
                <w:sz w:val="20"/>
                <w:szCs w:val="20"/>
                <w:lang w:val="en-GB"/>
              </w:rPr>
              <w:t>1.8</w:t>
            </w:r>
          </w:p>
        </w:tc>
        <w:tc>
          <w:tcPr>
            <w:tcW w:w="1417" w:type="dxa"/>
            <w:vAlign w:val="center"/>
          </w:tcPr>
          <w:p w14:paraId="1D09525C" w14:textId="77777777" w:rsidR="003645B5" w:rsidRPr="00D60C30" w:rsidRDefault="003645B5" w:rsidP="00177BA9">
            <w:pPr>
              <w:jc w:val="center"/>
              <w:rPr>
                <w:rFonts w:ascii="Arial" w:hAnsi="Arial" w:cs="Arial"/>
                <w:bCs/>
                <w:sz w:val="20"/>
                <w:szCs w:val="20"/>
                <w:lang w:val="en-GB"/>
              </w:rPr>
            </w:pPr>
            <w:r w:rsidRPr="00D60C30">
              <w:rPr>
                <w:rFonts w:ascii="Arial" w:hAnsi="Arial" w:cs="Arial"/>
                <w:bCs/>
                <w:sz w:val="20"/>
                <w:szCs w:val="20"/>
                <w:lang w:val="en-GB"/>
              </w:rPr>
              <w:t xml:space="preserve">38 </w:t>
            </w:r>
            <w:r w:rsidRPr="00D60C30">
              <w:rPr>
                <w:rFonts w:ascii="Arial" w:hAnsi="Arial" w:cs="Arial"/>
                <w:sz w:val="20"/>
                <w:szCs w:val="20"/>
                <w:lang w:val="en-GB"/>
              </w:rPr>
              <w:t>± 18</w:t>
            </w:r>
          </w:p>
        </w:tc>
        <w:tc>
          <w:tcPr>
            <w:tcW w:w="851" w:type="dxa"/>
            <w:vAlign w:val="center"/>
          </w:tcPr>
          <w:p w14:paraId="09A9428E" w14:textId="77777777" w:rsidR="003645B5" w:rsidRPr="00D60C30" w:rsidRDefault="003645B5" w:rsidP="00177BA9">
            <w:pPr>
              <w:jc w:val="center"/>
              <w:rPr>
                <w:rFonts w:ascii="Arial" w:hAnsi="Arial" w:cs="Arial"/>
                <w:bCs/>
                <w:sz w:val="20"/>
                <w:szCs w:val="20"/>
                <w:lang w:val="en-GB"/>
              </w:rPr>
            </w:pPr>
            <w:r w:rsidRPr="00D60C30">
              <w:rPr>
                <w:rFonts w:ascii="Arial" w:hAnsi="Arial" w:cs="Arial"/>
                <w:bCs/>
                <w:sz w:val="20"/>
                <w:szCs w:val="20"/>
                <w:lang w:val="en-GB"/>
              </w:rPr>
              <w:t>41</w:t>
            </w:r>
          </w:p>
        </w:tc>
        <w:tc>
          <w:tcPr>
            <w:tcW w:w="709" w:type="dxa"/>
            <w:vAlign w:val="center"/>
          </w:tcPr>
          <w:p w14:paraId="3D6AFEBA" w14:textId="77777777" w:rsidR="003645B5" w:rsidRPr="00D60C30" w:rsidRDefault="003645B5" w:rsidP="00177BA9">
            <w:pPr>
              <w:jc w:val="right"/>
              <w:rPr>
                <w:rFonts w:ascii="Arial" w:hAnsi="Arial" w:cs="Arial"/>
                <w:bCs/>
                <w:sz w:val="20"/>
                <w:szCs w:val="20"/>
                <w:lang w:val="en-GB"/>
              </w:rPr>
            </w:pPr>
            <w:r w:rsidRPr="00D60C30">
              <w:rPr>
                <w:rFonts w:ascii="Arial" w:hAnsi="Arial" w:cs="Arial"/>
                <w:bCs/>
                <w:sz w:val="20"/>
                <w:szCs w:val="20"/>
                <w:lang w:val="en-GB"/>
              </w:rPr>
              <w:t xml:space="preserve">   241</w:t>
            </w:r>
          </w:p>
        </w:tc>
      </w:tr>
      <w:tr w:rsidR="003645B5" w:rsidRPr="0055062A" w14:paraId="36742F68" w14:textId="77777777" w:rsidTr="00177BA9">
        <w:trPr>
          <w:cantSplit/>
          <w:trHeight w:val="360"/>
        </w:trPr>
        <w:tc>
          <w:tcPr>
            <w:tcW w:w="597" w:type="dxa"/>
            <w:vAlign w:val="center"/>
          </w:tcPr>
          <w:p w14:paraId="3E272255" w14:textId="77777777" w:rsidR="003645B5" w:rsidRPr="00D60C30" w:rsidRDefault="003645B5" w:rsidP="00177BA9">
            <w:pPr>
              <w:rPr>
                <w:rFonts w:ascii="Arial" w:hAnsi="Arial" w:cs="Arial"/>
                <w:bCs/>
                <w:color w:val="000000"/>
                <w:sz w:val="20"/>
                <w:szCs w:val="20"/>
                <w:lang w:val="en-GB"/>
              </w:rPr>
            </w:pPr>
            <w:r w:rsidRPr="00D60C30">
              <w:rPr>
                <w:rFonts w:ascii="Arial" w:hAnsi="Arial" w:cs="Arial"/>
                <w:bCs/>
                <w:color w:val="000000"/>
                <w:sz w:val="20"/>
                <w:szCs w:val="20"/>
                <w:lang w:val="en-GB"/>
              </w:rPr>
              <w:t>0.1</w:t>
            </w:r>
          </w:p>
        </w:tc>
        <w:tc>
          <w:tcPr>
            <w:tcW w:w="1561" w:type="dxa"/>
            <w:vAlign w:val="center"/>
          </w:tcPr>
          <w:p w14:paraId="7E5CEF11" w14:textId="77777777" w:rsidR="003645B5" w:rsidRPr="00D60C30" w:rsidRDefault="003645B5" w:rsidP="00177BA9">
            <w:pPr>
              <w:jc w:val="center"/>
              <w:rPr>
                <w:rFonts w:ascii="Arial" w:hAnsi="Arial" w:cs="Arial"/>
                <w:bCs/>
                <w:sz w:val="20"/>
                <w:szCs w:val="20"/>
                <w:lang w:val="en-GB"/>
              </w:rPr>
            </w:pPr>
            <w:r w:rsidRPr="00D60C30">
              <w:rPr>
                <w:rFonts w:ascii="Arial" w:hAnsi="Arial" w:cs="Arial"/>
                <w:sz w:val="20"/>
                <w:szCs w:val="20"/>
                <w:lang w:val="en-GB"/>
              </w:rPr>
              <w:t>1.6 ± 0.5</w:t>
            </w:r>
          </w:p>
        </w:tc>
        <w:tc>
          <w:tcPr>
            <w:tcW w:w="992" w:type="dxa"/>
            <w:vAlign w:val="center"/>
          </w:tcPr>
          <w:p w14:paraId="4E4C575C" w14:textId="77777777" w:rsidR="003645B5" w:rsidRPr="00D60C30" w:rsidRDefault="003645B5" w:rsidP="00177BA9">
            <w:pPr>
              <w:ind w:firstLine="253"/>
              <w:rPr>
                <w:rFonts w:ascii="Arial" w:hAnsi="Arial" w:cs="Arial"/>
                <w:bCs/>
                <w:sz w:val="20"/>
                <w:szCs w:val="20"/>
                <w:lang w:val="en-GB"/>
              </w:rPr>
            </w:pPr>
            <w:r w:rsidRPr="00D60C30">
              <w:rPr>
                <w:rFonts w:ascii="Arial" w:hAnsi="Arial" w:cs="Arial"/>
                <w:bCs/>
                <w:sz w:val="20"/>
                <w:szCs w:val="20"/>
                <w:lang w:val="en-GB"/>
              </w:rPr>
              <w:t>1.5</w:t>
            </w:r>
          </w:p>
        </w:tc>
        <w:tc>
          <w:tcPr>
            <w:tcW w:w="1417" w:type="dxa"/>
            <w:vAlign w:val="center"/>
          </w:tcPr>
          <w:p w14:paraId="61C04BBF" w14:textId="77777777" w:rsidR="003645B5" w:rsidRPr="00D60C30" w:rsidRDefault="003645B5" w:rsidP="00177BA9">
            <w:pPr>
              <w:jc w:val="center"/>
              <w:rPr>
                <w:rFonts w:ascii="Arial" w:hAnsi="Arial" w:cs="Arial"/>
                <w:bCs/>
                <w:sz w:val="20"/>
                <w:szCs w:val="20"/>
                <w:lang w:val="en-GB"/>
              </w:rPr>
            </w:pPr>
            <w:r w:rsidRPr="00D60C30">
              <w:rPr>
                <w:rFonts w:ascii="Arial" w:hAnsi="Arial" w:cs="Arial"/>
                <w:bCs/>
                <w:sz w:val="20"/>
                <w:szCs w:val="20"/>
                <w:lang w:val="en-GB"/>
              </w:rPr>
              <w:t xml:space="preserve">39 </w:t>
            </w:r>
            <w:r w:rsidRPr="00D60C30">
              <w:rPr>
                <w:rFonts w:ascii="Arial" w:hAnsi="Arial" w:cs="Arial"/>
                <w:sz w:val="20"/>
                <w:szCs w:val="20"/>
                <w:lang w:val="en-GB"/>
              </w:rPr>
              <w:t>± 11</w:t>
            </w:r>
          </w:p>
        </w:tc>
        <w:tc>
          <w:tcPr>
            <w:tcW w:w="851" w:type="dxa"/>
            <w:vAlign w:val="center"/>
          </w:tcPr>
          <w:p w14:paraId="2926CABC" w14:textId="77777777" w:rsidR="003645B5" w:rsidRPr="00D60C30" w:rsidRDefault="003645B5" w:rsidP="00177BA9">
            <w:pPr>
              <w:jc w:val="center"/>
              <w:rPr>
                <w:rFonts w:ascii="Arial" w:hAnsi="Arial" w:cs="Arial"/>
                <w:bCs/>
                <w:sz w:val="20"/>
                <w:szCs w:val="20"/>
                <w:lang w:val="en-GB"/>
              </w:rPr>
            </w:pPr>
            <w:r w:rsidRPr="00D60C30">
              <w:rPr>
                <w:rFonts w:ascii="Arial" w:hAnsi="Arial" w:cs="Arial"/>
                <w:bCs/>
                <w:sz w:val="20"/>
                <w:szCs w:val="20"/>
                <w:lang w:val="en-GB"/>
              </w:rPr>
              <w:t>44</w:t>
            </w:r>
          </w:p>
        </w:tc>
        <w:tc>
          <w:tcPr>
            <w:tcW w:w="709" w:type="dxa"/>
            <w:vAlign w:val="center"/>
          </w:tcPr>
          <w:p w14:paraId="503C5ACC" w14:textId="77777777" w:rsidR="003645B5" w:rsidRPr="00D60C30" w:rsidRDefault="003645B5" w:rsidP="00177BA9">
            <w:pPr>
              <w:ind w:firstLine="253"/>
              <w:jc w:val="right"/>
              <w:rPr>
                <w:rFonts w:ascii="Arial" w:hAnsi="Arial" w:cs="Arial"/>
                <w:bCs/>
                <w:sz w:val="20"/>
                <w:szCs w:val="20"/>
                <w:lang w:val="en-GB"/>
              </w:rPr>
            </w:pPr>
            <w:r w:rsidRPr="00D60C30">
              <w:rPr>
                <w:rFonts w:ascii="Arial" w:hAnsi="Arial" w:cs="Arial"/>
                <w:bCs/>
                <w:sz w:val="20"/>
                <w:szCs w:val="20"/>
                <w:lang w:val="en-GB"/>
              </w:rPr>
              <w:t>68</w:t>
            </w:r>
          </w:p>
        </w:tc>
      </w:tr>
      <w:tr w:rsidR="003645B5" w:rsidRPr="0055062A" w14:paraId="5C79026C" w14:textId="77777777" w:rsidTr="00177BA9">
        <w:trPr>
          <w:cantSplit/>
          <w:trHeight w:val="360"/>
        </w:trPr>
        <w:tc>
          <w:tcPr>
            <w:tcW w:w="597" w:type="dxa"/>
            <w:vAlign w:val="center"/>
          </w:tcPr>
          <w:p w14:paraId="224B86D2" w14:textId="77777777" w:rsidR="003645B5" w:rsidRPr="00D60C30" w:rsidRDefault="003645B5" w:rsidP="00177BA9">
            <w:pPr>
              <w:rPr>
                <w:rFonts w:ascii="Arial" w:hAnsi="Arial" w:cs="Arial"/>
                <w:bCs/>
                <w:color w:val="000000"/>
                <w:sz w:val="20"/>
                <w:szCs w:val="20"/>
                <w:lang w:val="en-GB"/>
              </w:rPr>
            </w:pPr>
            <w:r w:rsidRPr="00D60C30">
              <w:rPr>
                <w:rFonts w:ascii="Arial" w:hAnsi="Arial" w:cs="Arial"/>
                <w:bCs/>
                <w:color w:val="000000"/>
                <w:sz w:val="20"/>
                <w:szCs w:val="20"/>
                <w:lang w:val="en-GB"/>
              </w:rPr>
              <w:t>0.2</w:t>
            </w:r>
          </w:p>
        </w:tc>
        <w:tc>
          <w:tcPr>
            <w:tcW w:w="1561" w:type="dxa"/>
            <w:vAlign w:val="center"/>
          </w:tcPr>
          <w:p w14:paraId="467FD831" w14:textId="77777777" w:rsidR="003645B5" w:rsidRPr="00D60C30" w:rsidRDefault="003645B5" w:rsidP="00177BA9">
            <w:pPr>
              <w:jc w:val="center"/>
              <w:rPr>
                <w:rFonts w:ascii="Arial" w:hAnsi="Arial" w:cs="Arial"/>
                <w:bCs/>
                <w:sz w:val="20"/>
                <w:szCs w:val="20"/>
                <w:lang w:val="en-GB"/>
              </w:rPr>
            </w:pPr>
            <w:r w:rsidRPr="00D60C30">
              <w:rPr>
                <w:rFonts w:ascii="Arial" w:hAnsi="Arial" w:cs="Arial"/>
                <w:sz w:val="20"/>
                <w:szCs w:val="20"/>
                <w:lang w:val="en-GB"/>
              </w:rPr>
              <w:t>1.6 ± 0.5</w:t>
            </w:r>
          </w:p>
        </w:tc>
        <w:tc>
          <w:tcPr>
            <w:tcW w:w="992" w:type="dxa"/>
            <w:vAlign w:val="center"/>
          </w:tcPr>
          <w:p w14:paraId="3195A898" w14:textId="77777777" w:rsidR="003645B5" w:rsidRPr="00D60C30" w:rsidRDefault="003645B5" w:rsidP="00177BA9">
            <w:pPr>
              <w:ind w:firstLine="253"/>
              <w:rPr>
                <w:rFonts w:ascii="Arial" w:hAnsi="Arial" w:cs="Arial"/>
                <w:sz w:val="20"/>
                <w:szCs w:val="20"/>
                <w:lang w:val="en-GB"/>
              </w:rPr>
            </w:pPr>
            <w:r w:rsidRPr="00D60C30">
              <w:rPr>
                <w:rFonts w:ascii="Arial" w:hAnsi="Arial" w:cs="Arial"/>
                <w:sz w:val="20"/>
                <w:szCs w:val="20"/>
                <w:lang w:val="en-GB"/>
              </w:rPr>
              <w:t>1.6</w:t>
            </w:r>
          </w:p>
        </w:tc>
        <w:tc>
          <w:tcPr>
            <w:tcW w:w="1417" w:type="dxa"/>
            <w:vAlign w:val="center"/>
          </w:tcPr>
          <w:p w14:paraId="55718C0F" w14:textId="77777777" w:rsidR="003645B5" w:rsidRPr="00D60C30" w:rsidRDefault="003645B5" w:rsidP="00177BA9">
            <w:pPr>
              <w:jc w:val="center"/>
              <w:rPr>
                <w:rFonts w:ascii="Arial" w:hAnsi="Arial" w:cs="Arial"/>
                <w:sz w:val="20"/>
                <w:szCs w:val="20"/>
                <w:lang w:val="en-GB"/>
              </w:rPr>
            </w:pPr>
            <w:r w:rsidRPr="00D60C30">
              <w:rPr>
                <w:rFonts w:ascii="Arial" w:hAnsi="Arial" w:cs="Arial"/>
                <w:sz w:val="20"/>
                <w:szCs w:val="20"/>
                <w:lang w:val="en-GB"/>
              </w:rPr>
              <w:t>39 ± 12</w:t>
            </w:r>
          </w:p>
        </w:tc>
        <w:tc>
          <w:tcPr>
            <w:tcW w:w="851" w:type="dxa"/>
            <w:vAlign w:val="center"/>
          </w:tcPr>
          <w:p w14:paraId="0017082D" w14:textId="77777777" w:rsidR="003645B5" w:rsidRPr="00D60C30" w:rsidRDefault="003645B5" w:rsidP="00177BA9">
            <w:pPr>
              <w:jc w:val="center"/>
              <w:rPr>
                <w:rFonts w:ascii="Arial" w:hAnsi="Arial" w:cs="Arial"/>
                <w:sz w:val="20"/>
                <w:szCs w:val="20"/>
                <w:lang w:val="en-GB"/>
              </w:rPr>
            </w:pPr>
            <w:r w:rsidRPr="00D60C30">
              <w:rPr>
                <w:rFonts w:ascii="Arial" w:hAnsi="Arial" w:cs="Arial"/>
                <w:sz w:val="20"/>
                <w:szCs w:val="20"/>
                <w:lang w:val="en-GB"/>
              </w:rPr>
              <w:t>45</w:t>
            </w:r>
          </w:p>
        </w:tc>
        <w:tc>
          <w:tcPr>
            <w:tcW w:w="709" w:type="dxa"/>
            <w:vAlign w:val="center"/>
          </w:tcPr>
          <w:p w14:paraId="0EA148F8" w14:textId="77777777" w:rsidR="003645B5" w:rsidRPr="00D60C30" w:rsidRDefault="003645B5" w:rsidP="00177BA9">
            <w:pPr>
              <w:jc w:val="right"/>
              <w:rPr>
                <w:rFonts w:ascii="Arial" w:hAnsi="Arial" w:cs="Arial"/>
                <w:sz w:val="20"/>
                <w:szCs w:val="20"/>
                <w:lang w:val="en-GB"/>
              </w:rPr>
            </w:pPr>
            <w:r w:rsidRPr="00D60C30">
              <w:rPr>
                <w:rFonts w:ascii="Arial" w:hAnsi="Arial" w:cs="Arial"/>
                <w:sz w:val="20"/>
                <w:szCs w:val="20"/>
                <w:lang w:val="en-GB"/>
              </w:rPr>
              <w:t xml:space="preserve">   59</w:t>
            </w:r>
          </w:p>
        </w:tc>
      </w:tr>
      <w:tr w:rsidR="003645B5" w:rsidRPr="0055062A" w14:paraId="706F8D08" w14:textId="77777777" w:rsidTr="00177BA9">
        <w:trPr>
          <w:cantSplit/>
          <w:trHeight w:val="360"/>
        </w:trPr>
        <w:tc>
          <w:tcPr>
            <w:tcW w:w="597" w:type="dxa"/>
            <w:tcBorders>
              <w:top w:val="nil"/>
              <w:left w:val="nil"/>
              <w:bottom w:val="nil"/>
            </w:tcBorders>
            <w:vAlign w:val="center"/>
          </w:tcPr>
          <w:p w14:paraId="295ED6CD" w14:textId="77777777" w:rsidR="003645B5" w:rsidRPr="00D60C30" w:rsidRDefault="003645B5" w:rsidP="00177BA9">
            <w:pPr>
              <w:rPr>
                <w:rFonts w:ascii="Arial" w:hAnsi="Arial" w:cs="Arial"/>
                <w:bCs/>
                <w:color w:val="000000"/>
                <w:sz w:val="20"/>
                <w:szCs w:val="20"/>
                <w:lang w:val="en-GB"/>
              </w:rPr>
            </w:pPr>
          </w:p>
        </w:tc>
        <w:tc>
          <w:tcPr>
            <w:tcW w:w="1561" w:type="dxa"/>
            <w:vAlign w:val="center"/>
          </w:tcPr>
          <w:p w14:paraId="36633783" w14:textId="77777777" w:rsidR="003645B5" w:rsidRPr="00D60C30" w:rsidRDefault="003645B5" w:rsidP="00177BA9">
            <w:pPr>
              <w:jc w:val="center"/>
              <w:rPr>
                <w:rFonts w:ascii="Arial" w:hAnsi="Arial" w:cs="Arial"/>
                <w:bCs/>
                <w:sz w:val="20"/>
                <w:szCs w:val="20"/>
                <w:lang w:val="en-GB"/>
              </w:rPr>
            </w:pPr>
            <w:r w:rsidRPr="00D60C30">
              <w:rPr>
                <w:rFonts w:ascii="Arial" w:hAnsi="Arial" w:cs="Arial"/>
                <w:bCs/>
                <w:i/>
                <w:iCs/>
                <w:color w:val="000000"/>
                <w:sz w:val="20"/>
                <w:szCs w:val="20"/>
                <w:lang w:val="en-GB"/>
              </w:rPr>
              <w:t>alkA</w:t>
            </w:r>
            <w:r w:rsidRPr="00D60C30">
              <w:rPr>
                <w:rFonts w:ascii="Arial" w:hAnsi="Arial" w:cs="Arial"/>
                <w:bCs/>
                <w:i/>
                <w:iCs/>
                <w:color w:val="000000"/>
                <w:sz w:val="20"/>
                <w:szCs w:val="20"/>
                <w:vertAlign w:val="superscript"/>
                <w:lang w:val="en-GB"/>
              </w:rPr>
              <w:t>−</w:t>
            </w:r>
          </w:p>
        </w:tc>
        <w:tc>
          <w:tcPr>
            <w:tcW w:w="992" w:type="dxa"/>
            <w:vAlign w:val="center"/>
          </w:tcPr>
          <w:p w14:paraId="1755698B" w14:textId="77777777" w:rsidR="003645B5" w:rsidRPr="00D60C30" w:rsidRDefault="003645B5" w:rsidP="00177BA9">
            <w:pPr>
              <w:ind w:firstLine="253"/>
              <w:jc w:val="center"/>
              <w:rPr>
                <w:rFonts w:ascii="Arial" w:hAnsi="Arial" w:cs="Arial"/>
                <w:bCs/>
                <w:sz w:val="20"/>
                <w:szCs w:val="20"/>
                <w:lang w:val="en-GB"/>
              </w:rPr>
            </w:pPr>
          </w:p>
        </w:tc>
        <w:tc>
          <w:tcPr>
            <w:tcW w:w="1417" w:type="dxa"/>
            <w:vAlign w:val="center"/>
          </w:tcPr>
          <w:p w14:paraId="42BEC1E1" w14:textId="77777777" w:rsidR="003645B5" w:rsidRPr="00D60C30" w:rsidRDefault="003645B5" w:rsidP="00177BA9">
            <w:pPr>
              <w:ind w:firstLine="253"/>
              <w:jc w:val="center"/>
              <w:rPr>
                <w:rFonts w:ascii="Arial" w:hAnsi="Arial" w:cs="Arial"/>
                <w:bCs/>
                <w:sz w:val="20"/>
                <w:szCs w:val="20"/>
                <w:lang w:val="en-GB"/>
              </w:rPr>
            </w:pPr>
          </w:p>
        </w:tc>
        <w:tc>
          <w:tcPr>
            <w:tcW w:w="851" w:type="dxa"/>
            <w:vAlign w:val="center"/>
          </w:tcPr>
          <w:p w14:paraId="2B209A0C" w14:textId="77777777" w:rsidR="003645B5" w:rsidRPr="00D60C30" w:rsidRDefault="003645B5" w:rsidP="00177BA9">
            <w:pPr>
              <w:ind w:firstLine="253"/>
              <w:jc w:val="center"/>
              <w:rPr>
                <w:rFonts w:ascii="Arial" w:hAnsi="Arial" w:cs="Arial"/>
                <w:bCs/>
                <w:sz w:val="20"/>
                <w:szCs w:val="20"/>
                <w:lang w:val="en-GB"/>
              </w:rPr>
            </w:pPr>
          </w:p>
        </w:tc>
        <w:tc>
          <w:tcPr>
            <w:tcW w:w="709" w:type="dxa"/>
            <w:vAlign w:val="center"/>
          </w:tcPr>
          <w:p w14:paraId="1CC298E0" w14:textId="77777777" w:rsidR="003645B5" w:rsidRPr="00D60C30" w:rsidRDefault="003645B5" w:rsidP="00177BA9">
            <w:pPr>
              <w:ind w:firstLine="253"/>
              <w:jc w:val="right"/>
              <w:rPr>
                <w:rFonts w:ascii="Arial" w:hAnsi="Arial" w:cs="Arial"/>
                <w:bCs/>
                <w:sz w:val="20"/>
                <w:szCs w:val="20"/>
                <w:lang w:val="en-GB"/>
              </w:rPr>
            </w:pPr>
          </w:p>
        </w:tc>
      </w:tr>
      <w:tr w:rsidR="003645B5" w:rsidRPr="0055062A" w14:paraId="2C274CBE" w14:textId="77777777" w:rsidTr="00177BA9">
        <w:trPr>
          <w:cantSplit/>
          <w:trHeight w:val="360"/>
        </w:trPr>
        <w:tc>
          <w:tcPr>
            <w:tcW w:w="597" w:type="dxa"/>
            <w:tcBorders>
              <w:top w:val="nil"/>
              <w:left w:val="nil"/>
              <w:bottom w:val="nil"/>
            </w:tcBorders>
            <w:vAlign w:val="center"/>
          </w:tcPr>
          <w:p w14:paraId="02826CF0" w14:textId="77777777" w:rsidR="003645B5" w:rsidRPr="00D60C30" w:rsidRDefault="003645B5" w:rsidP="00177BA9">
            <w:pPr>
              <w:rPr>
                <w:rFonts w:ascii="Arial" w:hAnsi="Arial" w:cs="Arial"/>
                <w:color w:val="000000"/>
                <w:sz w:val="20"/>
                <w:szCs w:val="20"/>
                <w:lang w:val="en-GB"/>
              </w:rPr>
            </w:pPr>
            <w:r w:rsidRPr="00D60C30">
              <w:rPr>
                <w:rFonts w:ascii="Arial" w:hAnsi="Arial" w:cs="Arial"/>
                <w:color w:val="000000"/>
                <w:sz w:val="20"/>
                <w:szCs w:val="20"/>
                <w:lang w:val="en-GB"/>
              </w:rPr>
              <w:t>0</w:t>
            </w:r>
          </w:p>
        </w:tc>
        <w:tc>
          <w:tcPr>
            <w:tcW w:w="1561" w:type="dxa"/>
            <w:vAlign w:val="center"/>
          </w:tcPr>
          <w:p w14:paraId="6099DE92" w14:textId="77777777" w:rsidR="003645B5" w:rsidRPr="00D60C30" w:rsidRDefault="003645B5" w:rsidP="00177BA9">
            <w:pPr>
              <w:jc w:val="center"/>
              <w:rPr>
                <w:rFonts w:ascii="Arial" w:hAnsi="Arial" w:cs="Arial"/>
                <w:bCs/>
                <w:sz w:val="20"/>
                <w:szCs w:val="20"/>
                <w:lang w:val="en-GB"/>
              </w:rPr>
            </w:pPr>
            <w:r w:rsidRPr="00D60C30">
              <w:rPr>
                <w:rFonts w:ascii="Arial" w:hAnsi="Arial" w:cs="Arial"/>
                <w:sz w:val="20"/>
                <w:szCs w:val="20"/>
                <w:lang w:val="en-GB"/>
              </w:rPr>
              <w:t>1.8 ± 0.5</w:t>
            </w:r>
          </w:p>
        </w:tc>
        <w:tc>
          <w:tcPr>
            <w:tcW w:w="992" w:type="dxa"/>
            <w:vAlign w:val="center"/>
          </w:tcPr>
          <w:p w14:paraId="09FC6767" w14:textId="77777777" w:rsidR="003645B5" w:rsidRPr="00D60C30" w:rsidRDefault="003645B5" w:rsidP="00177BA9">
            <w:pPr>
              <w:ind w:firstLine="253"/>
              <w:rPr>
                <w:rFonts w:ascii="Arial" w:hAnsi="Arial" w:cs="Arial"/>
                <w:bCs/>
                <w:sz w:val="20"/>
                <w:szCs w:val="20"/>
                <w:lang w:val="en-GB"/>
              </w:rPr>
            </w:pPr>
            <w:r w:rsidRPr="00D60C30">
              <w:rPr>
                <w:rFonts w:ascii="Arial" w:hAnsi="Arial" w:cs="Arial"/>
                <w:bCs/>
                <w:sz w:val="20"/>
                <w:szCs w:val="20"/>
                <w:lang w:val="en-GB"/>
              </w:rPr>
              <w:t>1.8</w:t>
            </w:r>
          </w:p>
        </w:tc>
        <w:tc>
          <w:tcPr>
            <w:tcW w:w="1417" w:type="dxa"/>
            <w:vAlign w:val="center"/>
          </w:tcPr>
          <w:p w14:paraId="3317952A" w14:textId="77777777" w:rsidR="003645B5" w:rsidRPr="00D60C30" w:rsidRDefault="003645B5" w:rsidP="00177BA9">
            <w:pPr>
              <w:jc w:val="center"/>
              <w:rPr>
                <w:rFonts w:ascii="Arial" w:hAnsi="Arial" w:cs="Arial"/>
                <w:bCs/>
                <w:sz w:val="20"/>
                <w:szCs w:val="20"/>
                <w:lang w:val="en-GB"/>
              </w:rPr>
            </w:pPr>
            <w:r w:rsidRPr="00D60C30">
              <w:rPr>
                <w:rFonts w:ascii="Arial" w:hAnsi="Arial" w:cs="Arial"/>
                <w:bCs/>
                <w:sz w:val="20"/>
                <w:szCs w:val="20"/>
                <w:lang w:val="en-GB"/>
              </w:rPr>
              <w:t xml:space="preserve">37 </w:t>
            </w:r>
            <w:r w:rsidRPr="00D60C30">
              <w:rPr>
                <w:rFonts w:ascii="Arial" w:hAnsi="Arial" w:cs="Arial"/>
                <w:sz w:val="20"/>
                <w:szCs w:val="20"/>
                <w:lang w:val="en-GB"/>
              </w:rPr>
              <w:t>± 15</w:t>
            </w:r>
          </w:p>
        </w:tc>
        <w:tc>
          <w:tcPr>
            <w:tcW w:w="851" w:type="dxa"/>
            <w:vAlign w:val="center"/>
          </w:tcPr>
          <w:p w14:paraId="2AC22F52" w14:textId="77777777" w:rsidR="003645B5" w:rsidRPr="00D60C30" w:rsidRDefault="003645B5" w:rsidP="00177BA9">
            <w:pPr>
              <w:jc w:val="center"/>
              <w:rPr>
                <w:rFonts w:ascii="Arial" w:hAnsi="Arial" w:cs="Arial"/>
                <w:bCs/>
                <w:sz w:val="20"/>
                <w:szCs w:val="20"/>
                <w:lang w:val="en-GB"/>
              </w:rPr>
            </w:pPr>
            <w:r w:rsidRPr="00D60C30">
              <w:rPr>
                <w:rFonts w:ascii="Arial" w:hAnsi="Arial" w:cs="Arial"/>
                <w:bCs/>
                <w:sz w:val="20"/>
                <w:szCs w:val="20"/>
                <w:lang w:val="en-GB"/>
              </w:rPr>
              <w:t>42</w:t>
            </w:r>
          </w:p>
        </w:tc>
        <w:tc>
          <w:tcPr>
            <w:tcW w:w="709" w:type="dxa"/>
            <w:vAlign w:val="center"/>
          </w:tcPr>
          <w:p w14:paraId="769E2611" w14:textId="77777777" w:rsidR="003645B5" w:rsidRPr="00D60C30" w:rsidRDefault="003645B5" w:rsidP="00177BA9">
            <w:pPr>
              <w:ind w:firstLine="253"/>
              <w:jc w:val="right"/>
              <w:rPr>
                <w:rFonts w:ascii="Arial" w:hAnsi="Arial" w:cs="Arial"/>
                <w:bCs/>
                <w:sz w:val="20"/>
                <w:szCs w:val="20"/>
                <w:lang w:val="en-GB"/>
              </w:rPr>
            </w:pPr>
            <w:r w:rsidRPr="00D60C30">
              <w:rPr>
                <w:rFonts w:ascii="Arial" w:hAnsi="Arial" w:cs="Arial"/>
                <w:bCs/>
                <w:sz w:val="20"/>
                <w:szCs w:val="20"/>
                <w:lang w:val="en-GB"/>
              </w:rPr>
              <w:t>189</w:t>
            </w:r>
          </w:p>
        </w:tc>
      </w:tr>
      <w:tr w:rsidR="003645B5" w:rsidRPr="0055062A" w14:paraId="78CAA6B6" w14:textId="77777777" w:rsidTr="00177BA9">
        <w:trPr>
          <w:cantSplit/>
          <w:trHeight w:val="360"/>
        </w:trPr>
        <w:tc>
          <w:tcPr>
            <w:tcW w:w="597" w:type="dxa"/>
            <w:tcBorders>
              <w:top w:val="nil"/>
              <w:left w:val="nil"/>
              <w:bottom w:val="nil"/>
            </w:tcBorders>
            <w:vAlign w:val="center"/>
          </w:tcPr>
          <w:p w14:paraId="7AB7E485" w14:textId="77777777" w:rsidR="003645B5" w:rsidRPr="00D60C30" w:rsidRDefault="003645B5" w:rsidP="00177BA9">
            <w:pPr>
              <w:rPr>
                <w:rFonts w:ascii="Arial" w:hAnsi="Arial" w:cs="Arial"/>
                <w:bCs/>
                <w:color w:val="000000"/>
                <w:sz w:val="20"/>
                <w:szCs w:val="20"/>
                <w:lang w:val="en-GB"/>
              </w:rPr>
            </w:pPr>
            <w:r w:rsidRPr="00D60C30">
              <w:rPr>
                <w:rFonts w:ascii="Arial" w:hAnsi="Arial" w:cs="Arial"/>
                <w:bCs/>
                <w:color w:val="000000"/>
                <w:sz w:val="20"/>
                <w:szCs w:val="20"/>
                <w:lang w:val="en-GB"/>
              </w:rPr>
              <w:t>0.1</w:t>
            </w:r>
          </w:p>
        </w:tc>
        <w:tc>
          <w:tcPr>
            <w:tcW w:w="1561" w:type="dxa"/>
            <w:vAlign w:val="center"/>
          </w:tcPr>
          <w:p w14:paraId="7BC6B7CD" w14:textId="77777777" w:rsidR="003645B5" w:rsidRPr="00D60C30" w:rsidRDefault="003645B5" w:rsidP="00177BA9">
            <w:pPr>
              <w:jc w:val="center"/>
              <w:rPr>
                <w:rFonts w:ascii="Arial" w:hAnsi="Arial" w:cs="Arial"/>
                <w:bCs/>
                <w:sz w:val="20"/>
                <w:szCs w:val="20"/>
                <w:lang w:val="en-GB"/>
              </w:rPr>
            </w:pPr>
            <w:r w:rsidRPr="00D60C30">
              <w:rPr>
                <w:rFonts w:ascii="Arial" w:hAnsi="Arial" w:cs="Arial"/>
                <w:sz w:val="20"/>
                <w:szCs w:val="20"/>
                <w:lang w:val="en-GB"/>
              </w:rPr>
              <w:t>1.5 ± 0.5</w:t>
            </w:r>
          </w:p>
        </w:tc>
        <w:tc>
          <w:tcPr>
            <w:tcW w:w="992" w:type="dxa"/>
            <w:vAlign w:val="center"/>
          </w:tcPr>
          <w:p w14:paraId="11862C7C" w14:textId="77777777" w:rsidR="003645B5" w:rsidRPr="00D60C30" w:rsidRDefault="003645B5" w:rsidP="00177BA9">
            <w:pPr>
              <w:ind w:firstLine="253"/>
              <w:rPr>
                <w:rFonts w:ascii="Arial" w:hAnsi="Arial" w:cs="Arial"/>
                <w:bCs/>
                <w:sz w:val="20"/>
                <w:szCs w:val="20"/>
                <w:lang w:val="en-GB"/>
              </w:rPr>
            </w:pPr>
            <w:r w:rsidRPr="00D60C30">
              <w:rPr>
                <w:rFonts w:ascii="Arial" w:hAnsi="Arial" w:cs="Arial"/>
                <w:bCs/>
                <w:sz w:val="20"/>
                <w:szCs w:val="20"/>
                <w:lang w:val="en-GB"/>
              </w:rPr>
              <w:t>1.4</w:t>
            </w:r>
          </w:p>
        </w:tc>
        <w:tc>
          <w:tcPr>
            <w:tcW w:w="1417" w:type="dxa"/>
            <w:vAlign w:val="center"/>
          </w:tcPr>
          <w:p w14:paraId="63655202" w14:textId="77777777" w:rsidR="003645B5" w:rsidRPr="00D60C30" w:rsidRDefault="003645B5" w:rsidP="00177BA9">
            <w:pPr>
              <w:jc w:val="center"/>
              <w:rPr>
                <w:rFonts w:ascii="Arial" w:hAnsi="Arial" w:cs="Arial"/>
                <w:bCs/>
                <w:sz w:val="20"/>
                <w:szCs w:val="20"/>
                <w:lang w:val="en-GB"/>
              </w:rPr>
            </w:pPr>
            <w:r w:rsidRPr="00D60C30">
              <w:rPr>
                <w:rFonts w:ascii="Arial" w:hAnsi="Arial" w:cs="Arial"/>
                <w:bCs/>
                <w:sz w:val="20"/>
                <w:szCs w:val="20"/>
                <w:lang w:val="en-GB"/>
              </w:rPr>
              <w:t xml:space="preserve">49 </w:t>
            </w:r>
            <w:r w:rsidRPr="00D60C30">
              <w:rPr>
                <w:rFonts w:ascii="Arial" w:hAnsi="Arial" w:cs="Arial"/>
                <w:sz w:val="20"/>
                <w:szCs w:val="20"/>
                <w:lang w:val="en-GB"/>
              </w:rPr>
              <w:t>± 16</w:t>
            </w:r>
          </w:p>
        </w:tc>
        <w:tc>
          <w:tcPr>
            <w:tcW w:w="851" w:type="dxa"/>
            <w:vAlign w:val="center"/>
          </w:tcPr>
          <w:p w14:paraId="41080313" w14:textId="77777777" w:rsidR="003645B5" w:rsidRPr="00D60C30" w:rsidRDefault="003645B5" w:rsidP="00177BA9">
            <w:pPr>
              <w:jc w:val="center"/>
              <w:rPr>
                <w:rFonts w:ascii="Arial" w:hAnsi="Arial" w:cs="Arial"/>
                <w:bCs/>
                <w:sz w:val="20"/>
                <w:szCs w:val="20"/>
                <w:lang w:val="en-GB"/>
              </w:rPr>
            </w:pPr>
            <w:r w:rsidRPr="00D60C30">
              <w:rPr>
                <w:rFonts w:ascii="Arial" w:hAnsi="Arial" w:cs="Arial"/>
                <w:bCs/>
                <w:sz w:val="20"/>
                <w:szCs w:val="20"/>
                <w:lang w:val="en-GB"/>
              </w:rPr>
              <w:t>45</w:t>
            </w:r>
          </w:p>
        </w:tc>
        <w:tc>
          <w:tcPr>
            <w:tcW w:w="709" w:type="dxa"/>
            <w:vAlign w:val="center"/>
          </w:tcPr>
          <w:p w14:paraId="6B6ABC67" w14:textId="77777777" w:rsidR="003645B5" w:rsidRPr="00D60C30" w:rsidRDefault="003645B5" w:rsidP="00177BA9">
            <w:pPr>
              <w:ind w:firstLine="253"/>
              <w:jc w:val="right"/>
              <w:rPr>
                <w:rFonts w:ascii="Arial" w:hAnsi="Arial" w:cs="Arial"/>
                <w:bCs/>
                <w:sz w:val="20"/>
                <w:szCs w:val="20"/>
                <w:lang w:val="en-GB"/>
              </w:rPr>
            </w:pPr>
            <w:r w:rsidRPr="00D60C30">
              <w:rPr>
                <w:rFonts w:ascii="Arial" w:hAnsi="Arial" w:cs="Arial"/>
                <w:bCs/>
                <w:sz w:val="20"/>
                <w:szCs w:val="20"/>
                <w:lang w:val="en-GB"/>
              </w:rPr>
              <w:t xml:space="preserve"> 57</w:t>
            </w:r>
          </w:p>
        </w:tc>
      </w:tr>
      <w:tr w:rsidR="003645B5" w:rsidRPr="0055062A" w14:paraId="13486FD0" w14:textId="77777777" w:rsidTr="00177BA9">
        <w:trPr>
          <w:cantSplit/>
          <w:trHeight w:val="360"/>
        </w:trPr>
        <w:tc>
          <w:tcPr>
            <w:tcW w:w="597" w:type="dxa"/>
            <w:tcBorders>
              <w:top w:val="nil"/>
              <w:left w:val="nil"/>
              <w:bottom w:val="nil"/>
            </w:tcBorders>
            <w:vAlign w:val="center"/>
          </w:tcPr>
          <w:p w14:paraId="116A9885" w14:textId="77777777" w:rsidR="003645B5" w:rsidRPr="00D60C30" w:rsidRDefault="003645B5" w:rsidP="00177BA9">
            <w:pPr>
              <w:rPr>
                <w:rFonts w:ascii="Arial" w:hAnsi="Arial" w:cs="Arial"/>
                <w:bCs/>
                <w:color w:val="000000"/>
                <w:sz w:val="20"/>
                <w:szCs w:val="20"/>
                <w:lang w:val="en-GB"/>
              </w:rPr>
            </w:pPr>
            <w:r w:rsidRPr="00D60C30">
              <w:rPr>
                <w:rFonts w:ascii="Arial" w:hAnsi="Arial" w:cs="Arial"/>
                <w:bCs/>
                <w:color w:val="000000"/>
                <w:sz w:val="20"/>
                <w:szCs w:val="20"/>
                <w:lang w:val="en-GB"/>
              </w:rPr>
              <w:t>0.2</w:t>
            </w:r>
          </w:p>
        </w:tc>
        <w:tc>
          <w:tcPr>
            <w:tcW w:w="1561" w:type="dxa"/>
            <w:vAlign w:val="center"/>
          </w:tcPr>
          <w:p w14:paraId="4169D84B" w14:textId="77777777" w:rsidR="003645B5" w:rsidRPr="00D60C30" w:rsidRDefault="003645B5" w:rsidP="00177BA9">
            <w:pPr>
              <w:jc w:val="center"/>
              <w:rPr>
                <w:rFonts w:ascii="Arial" w:hAnsi="Arial" w:cs="Arial"/>
                <w:bCs/>
                <w:sz w:val="20"/>
                <w:szCs w:val="20"/>
                <w:lang w:val="en-GB"/>
              </w:rPr>
            </w:pPr>
            <w:r w:rsidRPr="00D60C30">
              <w:rPr>
                <w:rFonts w:ascii="Arial" w:hAnsi="Arial" w:cs="Arial"/>
                <w:sz w:val="20"/>
                <w:szCs w:val="20"/>
                <w:lang w:val="en-GB"/>
              </w:rPr>
              <w:t>1.6 ± 0.6</w:t>
            </w:r>
          </w:p>
        </w:tc>
        <w:tc>
          <w:tcPr>
            <w:tcW w:w="992" w:type="dxa"/>
            <w:vAlign w:val="center"/>
          </w:tcPr>
          <w:p w14:paraId="149B9502" w14:textId="77777777" w:rsidR="003645B5" w:rsidRPr="00D60C30" w:rsidRDefault="003645B5" w:rsidP="00177BA9">
            <w:pPr>
              <w:ind w:firstLine="253"/>
              <w:rPr>
                <w:rFonts w:ascii="Arial" w:hAnsi="Arial" w:cs="Arial"/>
                <w:bCs/>
                <w:sz w:val="20"/>
                <w:szCs w:val="20"/>
                <w:lang w:val="en-GB"/>
              </w:rPr>
            </w:pPr>
            <w:r w:rsidRPr="00D60C30">
              <w:rPr>
                <w:rFonts w:ascii="Arial" w:hAnsi="Arial" w:cs="Arial"/>
                <w:bCs/>
                <w:sz w:val="20"/>
                <w:szCs w:val="20"/>
                <w:lang w:val="en-GB"/>
              </w:rPr>
              <w:t>1.3</w:t>
            </w:r>
          </w:p>
        </w:tc>
        <w:tc>
          <w:tcPr>
            <w:tcW w:w="1417" w:type="dxa"/>
            <w:vAlign w:val="center"/>
          </w:tcPr>
          <w:p w14:paraId="2FB02673" w14:textId="77777777" w:rsidR="003645B5" w:rsidRPr="00D60C30" w:rsidRDefault="003645B5" w:rsidP="00177BA9">
            <w:pPr>
              <w:jc w:val="center"/>
              <w:rPr>
                <w:rFonts w:ascii="Arial" w:hAnsi="Arial" w:cs="Arial"/>
                <w:bCs/>
                <w:sz w:val="20"/>
                <w:szCs w:val="20"/>
                <w:lang w:val="en-GB"/>
              </w:rPr>
            </w:pPr>
            <w:r w:rsidRPr="00D60C30">
              <w:rPr>
                <w:rFonts w:ascii="Arial" w:hAnsi="Arial" w:cs="Arial"/>
                <w:bCs/>
                <w:sz w:val="20"/>
                <w:szCs w:val="20"/>
                <w:lang w:val="en-GB"/>
              </w:rPr>
              <w:t xml:space="preserve">43 </w:t>
            </w:r>
            <w:r w:rsidRPr="00D60C30">
              <w:rPr>
                <w:rFonts w:ascii="Arial" w:hAnsi="Arial" w:cs="Arial"/>
                <w:sz w:val="20"/>
                <w:szCs w:val="20"/>
                <w:lang w:val="en-GB"/>
              </w:rPr>
              <w:t>± 9</w:t>
            </w:r>
          </w:p>
        </w:tc>
        <w:tc>
          <w:tcPr>
            <w:tcW w:w="851" w:type="dxa"/>
            <w:vAlign w:val="center"/>
          </w:tcPr>
          <w:p w14:paraId="13BFD083" w14:textId="77777777" w:rsidR="003645B5" w:rsidRPr="00D60C30" w:rsidRDefault="003645B5" w:rsidP="00177BA9">
            <w:pPr>
              <w:jc w:val="center"/>
              <w:rPr>
                <w:rFonts w:ascii="Arial" w:hAnsi="Arial" w:cs="Arial"/>
                <w:bCs/>
                <w:sz w:val="20"/>
                <w:szCs w:val="20"/>
                <w:lang w:val="en-GB"/>
              </w:rPr>
            </w:pPr>
            <w:r w:rsidRPr="00D60C30">
              <w:rPr>
                <w:rFonts w:ascii="Arial" w:hAnsi="Arial" w:cs="Arial"/>
                <w:bCs/>
                <w:sz w:val="20"/>
                <w:szCs w:val="20"/>
                <w:lang w:val="en-GB"/>
              </w:rPr>
              <w:t>46</w:t>
            </w:r>
          </w:p>
        </w:tc>
        <w:tc>
          <w:tcPr>
            <w:tcW w:w="709" w:type="dxa"/>
            <w:vAlign w:val="center"/>
          </w:tcPr>
          <w:p w14:paraId="40AEF70C" w14:textId="77777777" w:rsidR="003645B5" w:rsidRPr="00D60C30" w:rsidRDefault="003645B5" w:rsidP="00177BA9">
            <w:pPr>
              <w:ind w:firstLine="253"/>
              <w:jc w:val="right"/>
              <w:rPr>
                <w:rFonts w:ascii="Arial" w:hAnsi="Arial" w:cs="Arial"/>
                <w:bCs/>
                <w:sz w:val="20"/>
                <w:szCs w:val="20"/>
                <w:lang w:val="en-GB"/>
              </w:rPr>
            </w:pPr>
            <w:r w:rsidRPr="00D60C30">
              <w:rPr>
                <w:rFonts w:ascii="Arial" w:hAnsi="Arial" w:cs="Arial"/>
                <w:bCs/>
                <w:sz w:val="20"/>
                <w:szCs w:val="20"/>
                <w:lang w:val="en-GB"/>
              </w:rPr>
              <w:t xml:space="preserve"> 59</w:t>
            </w:r>
          </w:p>
        </w:tc>
      </w:tr>
      <w:tr w:rsidR="003645B5" w:rsidRPr="0055062A" w14:paraId="399BEBCC" w14:textId="77777777" w:rsidTr="00177BA9">
        <w:trPr>
          <w:cantSplit/>
          <w:trHeight w:val="360"/>
        </w:trPr>
        <w:tc>
          <w:tcPr>
            <w:tcW w:w="597" w:type="dxa"/>
            <w:tcBorders>
              <w:top w:val="nil"/>
              <w:left w:val="nil"/>
              <w:bottom w:val="nil"/>
            </w:tcBorders>
            <w:vAlign w:val="center"/>
          </w:tcPr>
          <w:p w14:paraId="5CF639FB" w14:textId="77777777" w:rsidR="003645B5" w:rsidRPr="00D60C30" w:rsidRDefault="003645B5" w:rsidP="00177BA9">
            <w:pPr>
              <w:rPr>
                <w:rFonts w:ascii="Arial" w:hAnsi="Arial" w:cs="Arial"/>
                <w:bCs/>
                <w:color w:val="000000"/>
                <w:sz w:val="20"/>
                <w:szCs w:val="20"/>
                <w:lang w:val="en-GB"/>
              </w:rPr>
            </w:pPr>
          </w:p>
        </w:tc>
        <w:tc>
          <w:tcPr>
            <w:tcW w:w="1561" w:type="dxa"/>
            <w:vAlign w:val="center"/>
          </w:tcPr>
          <w:p w14:paraId="6D1B2D98" w14:textId="77777777" w:rsidR="003645B5" w:rsidRPr="00D60C30" w:rsidRDefault="003645B5" w:rsidP="00177BA9">
            <w:pPr>
              <w:jc w:val="center"/>
              <w:rPr>
                <w:rFonts w:ascii="Arial" w:hAnsi="Arial" w:cs="Arial"/>
                <w:bCs/>
                <w:sz w:val="20"/>
                <w:szCs w:val="20"/>
                <w:lang w:val="en-GB"/>
              </w:rPr>
            </w:pPr>
            <w:r w:rsidRPr="00D60C30">
              <w:rPr>
                <w:rFonts w:ascii="Arial" w:hAnsi="Arial" w:cs="Arial"/>
                <w:i/>
                <w:sz w:val="20"/>
                <w:szCs w:val="20"/>
                <w:lang w:val="en-GB"/>
              </w:rPr>
              <w:t>xth</w:t>
            </w:r>
            <w:r w:rsidRPr="00D60C30">
              <w:rPr>
                <w:rFonts w:ascii="Arial" w:hAnsi="Arial" w:cs="Arial"/>
                <w:i/>
                <w:sz w:val="20"/>
                <w:szCs w:val="20"/>
                <w:vertAlign w:val="superscript"/>
                <w:lang w:val="en-GB"/>
              </w:rPr>
              <w:t>−</w:t>
            </w:r>
            <w:r w:rsidRPr="00D60C30">
              <w:rPr>
                <w:rFonts w:ascii="Arial" w:hAnsi="Arial" w:cs="Arial"/>
                <w:i/>
                <w:sz w:val="20"/>
                <w:szCs w:val="20"/>
                <w:lang w:val="en-GB"/>
              </w:rPr>
              <w:t xml:space="preserve"> nfo</w:t>
            </w:r>
            <w:r w:rsidRPr="00D60C30">
              <w:rPr>
                <w:rFonts w:ascii="Arial" w:hAnsi="Arial" w:cs="Arial"/>
                <w:i/>
                <w:sz w:val="20"/>
                <w:szCs w:val="20"/>
                <w:vertAlign w:val="superscript"/>
                <w:lang w:val="en-GB"/>
              </w:rPr>
              <w:t>−</w:t>
            </w:r>
          </w:p>
        </w:tc>
        <w:tc>
          <w:tcPr>
            <w:tcW w:w="992" w:type="dxa"/>
            <w:vAlign w:val="center"/>
          </w:tcPr>
          <w:p w14:paraId="46B11123" w14:textId="77777777" w:rsidR="003645B5" w:rsidRPr="00D60C30" w:rsidRDefault="003645B5" w:rsidP="00177BA9">
            <w:pPr>
              <w:ind w:firstLine="253"/>
              <w:rPr>
                <w:rFonts w:ascii="Arial" w:hAnsi="Arial" w:cs="Arial"/>
                <w:bCs/>
                <w:sz w:val="20"/>
                <w:szCs w:val="20"/>
                <w:lang w:val="en-GB"/>
              </w:rPr>
            </w:pPr>
          </w:p>
        </w:tc>
        <w:tc>
          <w:tcPr>
            <w:tcW w:w="1417" w:type="dxa"/>
            <w:vAlign w:val="center"/>
          </w:tcPr>
          <w:p w14:paraId="11EB3B5E" w14:textId="77777777" w:rsidR="003645B5" w:rsidRPr="00D60C30" w:rsidRDefault="003645B5" w:rsidP="00177BA9">
            <w:pPr>
              <w:ind w:firstLine="253"/>
              <w:jc w:val="center"/>
              <w:rPr>
                <w:rFonts w:ascii="Arial" w:hAnsi="Arial" w:cs="Arial"/>
                <w:bCs/>
                <w:sz w:val="20"/>
                <w:szCs w:val="20"/>
                <w:lang w:val="en-GB"/>
              </w:rPr>
            </w:pPr>
          </w:p>
        </w:tc>
        <w:tc>
          <w:tcPr>
            <w:tcW w:w="851" w:type="dxa"/>
            <w:vAlign w:val="center"/>
          </w:tcPr>
          <w:p w14:paraId="08513BDA" w14:textId="77777777" w:rsidR="003645B5" w:rsidRPr="00D60C30" w:rsidRDefault="003645B5" w:rsidP="00177BA9">
            <w:pPr>
              <w:ind w:firstLine="253"/>
              <w:jc w:val="center"/>
              <w:rPr>
                <w:rFonts w:ascii="Arial" w:hAnsi="Arial" w:cs="Arial"/>
                <w:bCs/>
                <w:sz w:val="20"/>
                <w:szCs w:val="20"/>
                <w:lang w:val="en-GB"/>
              </w:rPr>
            </w:pPr>
          </w:p>
        </w:tc>
        <w:tc>
          <w:tcPr>
            <w:tcW w:w="709" w:type="dxa"/>
            <w:vAlign w:val="center"/>
          </w:tcPr>
          <w:p w14:paraId="2F71BE3D" w14:textId="77777777" w:rsidR="003645B5" w:rsidRPr="00D60C30" w:rsidRDefault="003645B5" w:rsidP="00177BA9">
            <w:pPr>
              <w:ind w:firstLine="253"/>
              <w:jc w:val="right"/>
              <w:rPr>
                <w:rFonts w:ascii="Arial" w:hAnsi="Arial" w:cs="Arial"/>
                <w:bCs/>
                <w:sz w:val="20"/>
                <w:szCs w:val="20"/>
                <w:lang w:val="en-GB"/>
              </w:rPr>
            </w:pPr>
          </w:p>
        </w:tc>
      </w:tr>
      <w:tr w:rsidR="003645B5" w:rsidRPr="0055062A" w14:paraId="0431533F" w14:textId="77777777" w:rsidTr="00177BA9">
        <w:trPr>
          <w:cantSplit/>
          <w:trHeight w:val="360"/>
        </w:trPr>
        <w:tc>
          <w:tcPr>
            <w:tcW w:w="597" w:type="dxa"/>
            <w:tcBorders>
              <w:top w:val="nil"/>
              <w:left w:val="nil"/>
              <w:bottom w:val="nil"/>
            </w:tcBorders>
            <w:vAlign w:val="center"/>
          </w:tcPr>
          <w:p w14:paraId="2DB1CF72" w14:textId="77777777" w:rsidR="003645B5" w:rsidRPr="00D60C30" w:rsidRDefault="003645B5" w:rsidP="00177BA9">
            <w:pPr>
              <w:rPr>
                <w:rFonts w:ascii="Arial" w:hAnsi="Arial" w:cs="Arial"/>
                <w:color w:val="000000"/>
                <w:sz w:val="20"/>
                <w:szCs w:val="20"/>
                <w:lang w:val="en-GB"/>
              </w:rPr>
            </w:pPr>
            <w:r w:rsidRPr="00D60C30">
              <w:rPr>
                <w:rFonts w:ascii="Arial" w:hAnsi="Arial" w:cs="Arial"/>
                <w:color w:val="000000"/>
                <w:sz w:val="20"/>
                <w:szCs w:val="20"/>
                <w:lang w:val="en-GB"/>
              </w:rPr>
              <w:t>0</w:t>
            </w:r>
          </w:p>
        </w:tc>
        <w:tc>
          <w:tcPr>
            <w:tcW w:w="1561" w:type="dxa"/>
            <w:vAlign w:val="center"/>
          </w:tcPr>
          <w:p w14:paraId="19701631" w14:textId="77777777" w:rsidR="003645B5" w:rsidRPr="00D60C30" w:rsidRDefault="003645B5" w:rsidP="00177BA9">
            <w:pPr>
              <w:jc w:val="center"/>
              <w:rPr>
                <w:rFonts w:ascii="Arial" w:hAnsi="Arial" w:cs="Arial"/>
                <w:bCs/>
                <w:sz w:val="20"/>
                <w:szCs w:val="20"/>
                <w:lang w:val="en-GB"/>
              </w:rPr>
            </w:pPr>
            <w:r w:rsidRPr="00D60C30">
              <w:rPr>
                <w:rFonts w:ascii="Arial" w:hAnsi="Arial" w:cs="Arial"/>
                <w:sz w:val="20"/>
                <w:szCs w:val="20"/>
                <w:lang w:val="en-GB"/>
              </w:rPr>
              <w:t>1.8 ± 0.6</w:t>
            </w:r>
          </w:p>
        </w:tc>
        <w:tc>
          <w:tcPr>
            <w:tcW w:w="992" w:type="dxa"/>
            <w:vAlign w:val="center"/>
          </w:tcPr>
          <w:p w14:paraId="7C101E1A" w14:textId="77777777" w:rsidR="003645B5" w:rsidRPr="00D60C30" w:rsidRDefault="003645B5" w:rsidP="00177BA9">
            <w:pPr>
              <w:ind w:firstLine="253"/>
              <w:rPr>
                <w:rFonts w:ascii="Arial" w:hAnsi="Arial" w:cs="Arial"/>
                <w:bCs/>
                <w:sz w:val="20"/>
                <w:szCs w:val="20"/>
                <w:lang w:val="en-GB"/>
              </w:rPr>
            </w:pPr>
            <w:r w:rsidRPr="00D60C30">
              <w:rPr>
                <w:rFonts w:ascii="Arial" w:hAnsi="Arial" w:cs="Arial"/>
                <w:bCs/>
                <w:sz w:val="20"/>
                <w:szCs w:val="20"/>
                <w:lang w:val="en-GB"/>
              </w:rPr>
              <w:t>1.7</w:t>
            </w:r>
          </w:p>
        </w:tc>
        <w:tc>
          <w:tcPr>
            <w:tcW w:w="1417" w:type="dxa"/>
            <w:vAlign w:val="center"/>
          </w:tcPr>
          <w:p w14:paraId="115FD684" w14:textId="77777777" w:rsidR="003645B5" w:rsidRPr="00D60C30" w:rsidRDefault="003645B5" w:rsidP="00177BA9">
            <w:pPr>
              <w:jc w:val="center"/>
              <w:rPr>
                <w:rFonts w:ascii="Arial" w:hAnsi="Arial" w:cs="Arial"/>
                <w:bCs/>
                <w:sz w:val="20"/>
                <w:szCs w:val="20"/>
                <w:lang w:val="en-GB"/>
              </w:rPr>
            </w:pPr>
            <w:r w:rsidRPr="00D60C30">
              <w:rPr>
                <w:rFonts w:ascii="Arial" w:hAnsi="Arial" w:cs="Arial"/>
                <w:bCs/>
                <w:sz w:val="20"/>
                <w:szCs w:val="20"/>
                <w:lang w:val="en-GB"/>
              </w:rPr>
              <w:t xml:space="preserve">47 </w:t>
            </w:r>
            <w:r w:rsidRPr="00D60C30">
              <w:rPr>
                <w:rFonts w:ascii="Arial" w:hAnsi="Arial" w:cs="Arial"/>
                <w:sz w:val="20"/>
                <w:szCs w:val="20"/>
                <w:lang w:val="en-GB"/>
              </w:rPr>
              <w:t>± 8</w:t>
            </w:r>
          </w:p>
        </w:tc>
        <w:tc>
          <w:tcPr>
            <w:tcW w:w="851" w:type="dxa"/>
            <w:vAlign w:val="center"/>
          </w:tcPr>
          <w:p w14:paraId="24B53E3A" w14:textId="77777777" w:rsidR="003645B5" w:rsidRPr="00D60C30" w:rsidRDefault="003645B5" w:rsidP="00177BA9">
            <w:pPr>
              <w:jc w:val="center"/>
              <w:rPr>
                <w:rFonts w:ascii="Arial" w:hAnsi="Arial" w:cs="Arial"/>
                <w:bCs/>
                <w:sz w:val="20"/>
                <w:szCs w:val="20"/>
                <w:lang w:val="en-GB"/>
              </w:rPr>
            </w:pPr>
            <w:r w:rsidRPr="00D60C30">
              <w:rPr>
                <w:rFonts w:ascii="Arial" w:hAnsi="Arial" w:cs="Arial"/>
                <w:bCs/>
                <w:sz w:val="20"/>
                <w:szCs w:val="20"/>
                <w:lang w:val="en-GB"/>
              </w:rPr>
              <w:t>48</w:t>
            </w:r>
          </w:p>
        </w:tc>
        <w:tc>
          <w:tcPr>
            <w:tcW w:w="709" w:type="dxa"/>
            <w:vAlign w:val="center"/>
          </w:tcPr>
          <w:p w14:paraId="5820FA5B" w14:textId="77777777" w:rsidR="003645B5" w:rsidRPr="00D60C30" w:rsidRDefault="003645B5" w:rsidP="00177BA9">
            <w:pPr>
              <w:jc w:val="right"/>
              <w:rPr>
                <w:rFonts w:ascii="Arial" w:hAnsi="Arial" w:cs="Arial"/>
                <w:bCs/>
                <w:sz w:val="20"/>
                <w:szCs w:val="20"/>
                <w:lang w:val="en-GB"/>
              </w:rPr>
            </w:pPr>
            <w:r w:rsidRPr="00D60C30">
              <w:rPr>
                <w:rFonts w:ascii="Arial" w:hAnsi="Arial" w:cs="Arial"/>
                <w:bCs/>
                <w:sz w:val="20"/>
                <w:szCs w:val="20"/>
                <w:lang w:val="en-GB"/>
              </w:rPr>
              <w:t xml:space="preserve">   105</w:t>
            </w:r>
          </w:p>
        </w:tc>
      </w:tr>
      <w:tr w:rsidR="003645B5" w:rsidRPr="0055062A" w14:paraId="170F78F7" w14:textId="77777777" w:rsidTr="00177BA9">
        <w:trPr>
          <w:cantSplit/>
          <w:trHeight w:val="360"/>
        </w:trPr>
        <w:tc>
          <w:tcPr>
            <w:tcW w:w="597" w:type="dxa"/>
            <w:tcBorders>
              <w:top w:val="nil"/>
              <w:left w:val="nil"/>
            </w:tcBorders>
            <w:vAlign w:val="center"/>
          </w:tcPr>
          <w:p w14:paraId="735357B9" w14:textId="77777777" w:rsidR="003645B5" w:rsidRPr="00D60C30" w:rsidRDefault="003645B5" w:rsidP="00177BA9">
            <w:pPr>
              <w:rPr>
                <w:rFonts w:ascii="Arial" w:hAnsi="Arial" w:cs="Arial"/>
                <w:bCs/>
                <w:color w:val="000000"/>
                <w:sz w:val="20"/>
                <w:szCs w:val="20"/>
                <w:lang w:val="en-GB"/>
              </w:rPr>
            </w:pPr>
            <w:r w:rsidRPr="00D60C30">
              <w:rPr>
                <w:rFonts w:ascii="Arial" w:hAnsi="Arial" w:cs="Arial"/>
                <w:bCs/>
                <w:color w:val="000000"/>
                <w:sz w:val="20"/>
                <w:szCs w:val="20"/>
                <w:lang w:val="en-GB"/>
              </w:rPr>
              <w:t>0.1</w:t>
            </w:r>
          </w:p>
        </w:tc>
        <w:tc>
          <w:tcPr>
            <w:tcW w:w="1561" w:type="dxa"/>
            <w:vAlign w:val="center"/>
          </w:tcPr>
          <w:p w14:paraId="5F594B1E" w14:textId="77777777" w:rsidR="003645B5" w:rsidRPr="00D60C30" w:rsidRDefault="003645B5" w:rsidP="00177BA9">
            <w:pPr>
              <w:jc w:val="center"/>
              <w:rPr>
                <w:rFonts w:ascii="Arial" w:hAnsi="Arial" w:cs="Arial"/>
                <w:bCs/>
                <w:sz w:val="20"/>
                <w:szCs w:val="20"/>
                <w:lang w:val="en-GB"/>
              </w:rPr>
            </w:pPr>
            <w:r w:rsidRPr="00D60C30">
              <w:rPr>
                <w:rFonts w:ascii="Arial" w:hAnsi="Arial" w:cs="Arial"/>
                <w:sz w:val="20"/>
                <w:szCs w:val="20"/>
                <w:lang w:val="en-GB"/>
              </w:rPr>
              <w:t>1.5 ± 0.4</w:t>
            </w:r>
          </w:p>
        </w:tc>
        <w:tc>
          <w:tcPr>
            <w:tcW w:w="992" w:type="dxa"/>
            <w:vAlign w:val="center"/>
          </w:tcPr>
          <w:p w14:paraId="7FA3A1ED" w14:textId="77777777" w:rsidR="003645B5" w:rsidRPr="00D60C30" w:rsidRDefault="003645B5" w:rsidP="00177BA9">
            <w:pPr>
              <w:ind w:firstLine="253"/>
              <w:rPr>
                <w:rFonts w:ascii="Arial" w:hAnsi="Arial" w:cs="Arial"/>
                <w:bCs/>
                <w:sz w:val="20"/>
                <w:szCs w:val="20"/>
                <w:lang w:val="en-GB"/>
              </w:rPr>
            </w:pPr>
            <w:r w:rsidRPr="00D60C30">
              <w:rPr>
                <w:rFonts w:ascii="Arial" w:hAnsi="Arial" w:cs="Arial"/>
                <w:bCs/>
                <w:sz w:val="20"/>
                <w:szCs w:val="20"/>
                <w:lang w:val="en-GB"/>
              </w:rPr>
              <w:t>1.5</w:t>
            </w:r>
          </w:p>
        </w:tc>
        <w:tc>
          <w:tcPr>
            <w:tcW w:w="1417" w:type="dxa"/>
            <w:vAlign w:val="center"/>
          </w:tcPr>
          <w:p w14:paraId="4387EDBE" w14:textId="77777777" w:rsidR="003645B5" w:rsidRPr="00D60C30" w:rsidRDefault="003645B5" w:rsidP="00177BA9">
            <w:pPr>
              <w:jc w:val="center"/>
              <w:rPr>
                <w:rFonts w:ascii="Arial" w:hAnsi="Arial" w:cs="Arial"/>
                <w:bCs/>
                <w:sz w:val="20"/>
                <w:szCs w:val="20"/>
                <w:lang w:val="en-GB"/>
              </w:rPr>
            </w:pPr>
            <w:r w:rsidRPr="00D60C30">
              <w:rPr>
                <w:rFonts w:ascii="Arial" w:hAnsi="Arial" w:cs="Arial"/>
                <w:bCs/>
                <w:sz w:val="20"/>
                <w:szCs w:val="20"/>
                <w:lang w:val="en-GB"/>
              </w:rPr>
              <w:t xml:space="preserve">48 </w:t>
            </w:r>
            <w:r w:rsidRPr="00D60C30">
              <w:rPr>
                <w:rFonts w:ascii="Arial" w:hAnsi="Arial" w:cs="Arial"/>
                <w:sz w:val="20"/>
                <w:szCs w:val="20"/>
                <w:lang w:val="en-GB"/>
              </w:rPr>
              <w:t>± 9</w:t>
            </w:r>
          </w:p>
        </w:tc>
        <w:tc>
          <w:tcPr>
            <w:tcW w:w="851" w:type="dxa"/>
            <w:vAlign w:val="center"/>
          </w:tcPr>
          <w:p w14:paraId="50B87A8C" w14:textId="77777777" w:rsidR="003645B5" w:rsidRPr="00D60C30" w:rsidRDefault="003645B5" w:rsidP="00177BA9">
            <w:pPr>
              <w:jc w:val="center"/>
              <w:rPr>
                <w:rFonts w:ascii="Arial" w:hAnsi="Arial" w:cs="Arial"/>
                <w:bCs/>
                <w:sz w:val="20"/>
                <w:szCs w:val="20"/>
                <w:lang w:val="en-GB"/>
              </w:rPr>
            </w:pPr>
            <w:r w:rsidRPr="00D60C30">
              <w:rPr>
                <w:rFonts w:ascii="Arial" w:hAnsi="Arial" w:cs="Arial"/>
                <w:bCs/>
                <w:sz w:val="20"/>
                <w:szCs w:val="20"/>
                <w:lang w:val="en-GB"/>
              </w:rPr>
              <w:t>47</w:t>
            </w:r>
          </w:p>
        </w:tc>
        <w:tc>
          <w:tcPr>
            <w:tcW w:w="709" w:type="dxa"/>
            <w:vAlign w:val="center"/>
          </w:tcPr>
          <w:p w14:paraId="5042359C" w14:textId="77777777" w:rsidR="003645B5" w:rsidRPr="00D60C30" w:rsidRDefault="003645B5" w:rsidP="00177BA9">
            <w:pPr>
              <w:ind w:firstLine="253"/>
              <w:jc w:val="right"/>
              <w:rPr>
                <w:rFonts w:ascii="Arial" w:hAnsi="Arial" w:cs="Arial"/>
                <w:bCs/>
                <w:sz w:val="20"/>
                <w:szCs w:val="20"/>
                <w:lang w:val="en-GB"/>
              </w:rPr>
            </w:pPr>
            <w:r w:rsidRPr="00D60C30">
              <w:rPr>
                <w:rFonts w:ascii="Arial" w:hAnsi="Arial" w:cs="Arial"/>
                <w:bCs/>
                <w:sz w:val="20"/>
                <w:szCs w:val="20"/>
                <w:lang w:val="en-GB"/>
              </w:rPr>
              <w:t xml:space="preserve"> 58</w:t>
            </w:r>
          </w:p>
        </w:tc>
      </w:tr>
      <w:tr w:rsidR="003645B5" w:rsidRPr="0055062A" w14:paraId="5056652C" w14:textId="77777777" w:rsidTr="00177BA9">
        <w:trPr>
          <w:cantSplit/>
          <w:trHeight w:val="360"/>
        </w:trPr>
        <w:tc>
          <w:tcPr>
            <w:tcW w:w="597" w:type="dxa"/>
            <w:tcBorders>
              <w:top w:val="nil"/>
              <w:left w:val="nil"/>
              <w:bottom w:val="single" w:sz="4" w:space="0" w:color="auto"/>
            </w:tcBorders>
            <w:vAlign w:val="center"/>
          </w:tcPr>
          <w:p w14:paraId="47A066A9" w14:textId="77777777" w:rsidR="003645B5" w:rsidRPr="00D60C30" w:rsidRDefault="003645B5" w:rsidP="00177BA9">
            <w:pPr>
              <w:rPr>
                <w:rFonts w:ascii="Arial" w:hAnsi="Arial" w:cs="Arial"/>
                <w:bCs/>
                <w:color w:val="000000"/>
                <w:sz w:val="20"/>
                <w:szCs w:val="20"/>
                <w:lang w:val="en-GB"/>
              </w:rPr>
            </w:pPr>
            <w:r w:rsidRPr="00D60C30">
              <w:rPr>
                <w:rFonts w:ascii="Arial" w:hAnsi="Arial" w:cs="Arial"/>
                <w:bCs/>
                <w:color w:val="000000"/>
                <w:sz w:val="20"/>
                <w:szCs w:val="20"/>
                <w:lang w:val="en-GB"/>
              </w:rPr>
              <w:t>0.2</w:t>
            </w:r>
          </w:p>
        </w:tc>
        <w:tc>
          <w:tcPr>
            <w:tcW w:w="1561" w:type="dxa"/>
            <w:tcBorders>
              <w:bottom w:val="single" w:sz="4" w:space="0" w:color="auto"/>
            </w:tcBorders>
            <w:vAlign w:val="center"/>
          </w:tcPr>
          <w:p w14:paraId="6F8F2D72" w14:textId="77777777" w:rsidR="003645B5" w:rsidRPr="00D60C30" w:rsidRDefault="003645B5" w:rsidP="00177BA9">
            <w:pPr>
              <w:jc w:val="center"/>
              <w:rPr>
                <w:rFonts w:ascii="Arial" w:hAnsi="Arial" w:cs="Arial"/>
                <w:bCs/>
                <w:sz w:val="20"/>
                <w:szCs w:val="20"/>
                <w:lang w:val="en-GB"/>
              </w:rPr>
            </w:pPr>
            <w:r w:rsidRPr="00D60C30">
              <w:rPr>
                <w:rFonts w:ascii="Arial" w:hAnsi="Arial" w:cs="Arial"/>
                <w:sz w:val="20"/>
                <w:szCs w:val="20"/>
                <w:lang w:val="en-GB"/>
              </w:rPr>
              <w:t>1.7 ± 0.5</w:t>
            </w:r>
          </w:p>
        </w:tc>
        <w:tc>
          <w:tcPr>
            <w:tcW w:w="992" w:type="dxa"/>
            <w:tcBorders>
              <w:bottom w:val="single" w:sz="4" w:space="0" w:color="auto"/>
            </w:tcBorders>
            <w:vAlign w:val="center"/>
          </w:tcPr>
          <w:p w14:paraId="62CF5643" w14:textId="77777777" w:rsidR="003645B5" w:rsidRPr="00D60C30" w:rsidRDefault="003645B5" w:rsidP="00177BA9">
            <w:pPr>
              <w:ind w:firstLine="253"/>
              <w:rPr>
                <w:rFonts w:ascii="Arial" w:hAnsi="Arial" w:cs="Arial"/>
                <w:bCs/>
                <w:sz w:val="20"/>
                <w:szCs w:val="20"/>
                <w:lang w:val="en-GB"/>
              </w:rPr>
            </w:pPr>
            <w:r w:rsidRPr="00D60C30">
              <w:rPr>
                <w:rFonts w:ascii="Arial" w:hAnsi="Arial" w:cs="Arial"/>
                <w:bCs/>
                <w:sz w:val="20"/>
                <w:szCs w:val="20"/>
                <w:lang w:val="en-GB"/>
              </w:rPr>
              <w:t>1.5</w:t>
            </w:r>
          </w:p>
        </w:tc>
        <w:tc>
          <w:tcPr>
            <w:tcW w:w="1417" w:type="dxa"/>
            <w:tcBorders>
              <w:bottom w:val="single" w:sz="4" w:space="0" w:color="auto"/>
            </w:tcBorders>
            <w:vAlign w:val="center"/>
          </w:tcPr>
          <w:p w14:paraId="472D3F40" w14:textId="77777777" w:rsidR="003645B5" w:rsidRPr="00D60C30" w:rsidRDefault="003645B5" w:rsidP="00177BA9">
            <w:pPr>
              <w:jc w:val="center"/>
              <w:rPr>
                <w:rFonts w:ascii="Arial" w:hAnsi="Arial" w:cs="Arial"/>
                <w:bCs/>
                <w:sz w:val="20"/>
                <w:szCs w:val="20"/>
                <w:lang w:val="en-GB"/>
              </w:rPr>
            </w:pPr>
            <w:r w:rsidRPr="00D60C30">
              <w:rPr>
                <w:rFonts w:ascii="Arial" w:hAnsi="Arial" w:cs="Arial"/>
                <w:bCs/>
                <w:sz w:val="20"/>
                <w:szCs w:val="20"/>
                <w:lang w:val="en-GB"/>
              </w:rPr>
              <w:t xml:space="preserve">47 </w:t>
            </w:r>
            <w:r w:rsidRPr="00D60C30">
              <w:rPr>
                <w:rFonts w:ascii="Arial" w:hAnsi="Arial" w:cs="Arial"/>
                <w:sz w:val="20"/>
                <w:szCs w:val="20"/>
                <w:lang w:val="en-GB"/>
              </w:rPr>
              <w:t>± 4</w:t>
            </w:r>
          </w:p>
        </w:tc>
        <w:tc>
          <w:tcPr>
            <w:tcW w:w="851" w:type="dxa"/>
            <w:tcBorders>
              <w:bottom w:val="single" w:sz="4" w:space="0" w:color="auto"/>
            </w:tcBorders>
            <w:vAlign w:val="center"/>
          </w:tcPr>
          <w:p w14:paraId="2DE05E35" w14:textId="77777777" w:rsidR="003645B5" w:rsidRPr="00D60C30" w:rsidRDefault="003645B5" w:rsidP="00177BA9">
            <w:pPr>
              <w:jc w:val="center"/>
              <w:rPr>
                <w:rFonts w:ascii="Arial" w:hAnsi="Arial" w:cs="Arial"/>
                <w:bCs/>
                <w:sz w:val="20"/>
                <w:szCs w:val="20"/>
                <w:lang w:val="en-GB"/>
              </w:rPr>
            </w:pPr>
            <w:r w:rsidRPr="00D60C30">
              <w:rPr>
                <w:rFonts w:ascii="Arial" w:hAnsi="Arial" w:cs="Arial"/>
                <w:bCs/>
                <w:sz w:val="20"/>
                <w:szCs w:val="20"/>
                <w:lang w:val="en-GB"/>
              </w:rPr>
              <w:t>48</w:t>
            </w:r>
          </w:p>
        </w:tc>
        <w:tc>
          <w:tcPr>
            <w:tcW w:w="709" w:type="dxa"/>
            <w:tcBorders>
              <w:bottom w:val="single" w:sz="4" w:space="0" w:color="auto"/>
            </w:tcBorders>
            <w:vAlign w:val="center"/>
          </w:tcPr>
          <w:p w14:paraId="138AD692" w14:textId="77777777" w:rsidR="003645B5" w:rsidRPr="00D60C30" w:rsidRDefault="003645B5" w:rsidP="00177BA9">
            <w:pPr>
              <w:ind w:firstLine="253"/>
              <w:jc w:val="right"/>
              <w:rPr>
                <w:rFonts w:ascii="Arial" w:hAnsi="Arial" w:cs="Arial"/>
                <w:bCs/>
                <w:sz w:val="20"/>
                <w:szCs w:val="20"/>
                <w:lang w:val="en-GB"/>
              </w:rPr>
            </w:pPr>
            <w:r w:rsidRPr="00D60C30">
              <w:rPr>
                <w:rFonts w:ascii="Arial" w:hAnsi="Arial" w:cs="Arial"/>
                <w:bCs/>
                <w:sz w:val="20"/>
                <w:szCs w:val="20"/>
                <w:lang w:val="en-GB"/>
              </w:rPr>
              <w:t xml:space="preserve"> 59</w:t>
            </w:r>
          </w:p>
        </w:tc>
      </w:tr>
    </w:tbl>
    <w:p w14:paraId="05F6C64E" w14:textId="77777777" w:rsidR="0082012D" w:rsidRDefault="0082012D" w:rsidP="003645B5">
      <w:pPr>
        <w:rPr>
          <w:rFonts w:ascii="Arial" w:hAnsi="Arial" w:cs="Arial"/>
          <w:b/>
          <w:bCs/>
          <w:sz w:val="20"/>
          <w:szCs w:val="20"/>
          <w:lang w:val="en-GB"/>
        </w:rPr>
      </w:pPr>
    </w:p>
    <w:p w14:paraId="29227BD3" w14:textId="77777777" w:rsidR="0082012D" w:rsidRDefault="0082012D">
      <w:pPr>
        <w:spacing w:before="0" w:after="200" w:line="276" w:lineRule="auto"/>
        <w:rPr>
          <w:rFonts w:ascii="Arial" w:hAnsi="Arial" w:cs="Arial"/>
          <w:b/>
          <w:bCs/>
          <w:sz w:val="20"/>
          <w:szCs w:val="20"/>
          <w:lang w:val="en-GB"/>
        </w:rPr>
      </w:pPr>
      <w:r>
        <w:rPr>
          <w:rFonts w:ascii="Arial" w:hAnsi="Arial" w:cs="Arial"/>
          <w:b/>
          <w:bCs/>
          <w:sz w:val="20"/>
          <w:szCs w:val="20"/>
          <w:lang w:val="en-GB"/>
        </w:rPr>
        <w:br w:type="page"/>
      </w:r>
    </w:p>
    <w:p w14:paraId="1D74236D" w14:textId="6722479F" w:rsidR="003645B5" w:rsidRPr="00D60C30" w:rsidRDefault="003645B5" w:rsidP="003645B5">
      <w:pPr>
        <w:rPr>
          <w:rFonts w:ascii="Arial" w:hAnsi="Arial" w:cs="Arial"/>
          <w:b/>
          <w:sz w:val="20"/>
          <w:szCs w:val="20"/>
          <w:lang w:val="en-GB"/>
        </w:rPr>
      </w:pPr>
      <w:r w:rsidRPr="00D60C30">
        <w:rPr>
          <w:rFonts w:ascii="Arial" w:hAnsi="Arial" w:cs="Arial"/>
          <w:b/>
          <w:bCs/>
          <w:sz w:val="20"/>
          <w:szCs w:val="20"/>
          <w:lang w:val="en-GB"/>
        </w:rPr>
        <w:t>B</w:t>
      </w:r>
    </w:p>
    <w:tbl>
      <w:tblPr>
        <w:tblW w:w="6127" w:type="dxa"/>
        <w:tblLayout w:type="fixed"/>
        <w:tblCellMar>
          <w:left w:w="31" w:type="dxa"/>
          <w:right w:w="31" w:type="dxa"/>
        </w:tblCellMar>
        <w:tblLook w:val="0000" w:firstRow="0" w:lastRow="0" w:firstColumn="0" w:lastColumn="0" w:noHBand="0" w:noVBand="0"/>
      </w:tblPr>
      <w:tblGrid>
        <w:gridCol w:w="597"/>
        <w:gridCol w:w="1561"/>
        <w:gridCol w:w="992"/>
        <w:gridCol w:w="1417"/>
        <w:gridCol w:w="851"/>
        <w:gridCol w:w="709"/>
      </w:tblGrid>
      <w:tr w:rsidR="003645B5" w:rsidRPr="0055062A" w14:paraId="6D0F3D98" w14:textId="77777777" w:rsidTr="00177BA9">
        <w:trPr>
          <w:cantSplit/>
          <w:trHeight w:val="360"/>
        </w:trPr>
        <w:tc>
          <w:tcPr>
            <w:tcW w:w="597" w:type="dxa"/>
            <w:tcBorders>
              <w:top w:val="single" w:sz="4" w:space="0" w:color="auto"/>
            </w:tcBorders>
            <w:vAlign w:val="center"/>
          </w:tcPr>
          <w:p w14:paraId="0B7FC94B" w14:textId="77777777" w:rsidR="003645B5" w:rsidRPr="00D60C30" w:rsidRDefault="003645B5" w:rsidP="00177BA9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  <w:lang w:val="en-GB"/>
              </w:rPr>
            </w:pPr>
            <w:r w:rsidRPr="00D60C30">
              <w:rPr>
                <w:rFonts w:ascii="Arial" w:hAnsi="Arial" w:cs="Arial"/>
                <w:bCs/>
                <w:color w:val="000000"/>
                <w:sz w:val="20"/>
                <w:szCs w:val="20"/>
                <w:lang w:val="en-GB"/>
              </w:rPr>
              <w:t>fdU</w:t>
            </w:r>
          </w:p>
        </w:tc>
        <w:tc>
          <w:tcPr>
            <w:tcW w:w="2553" w:type="dxa"/>
            <w:gridSpan w:val="2"/>
            <w:tcBorders>
              <w:top w:val="single" w:sz="4" w:space="0" w:color="auto"/>
            </w:tcBorders>
            <w:vAlign w:val="center"/>
          </w:tcPr>
          <w:p w14:paraId="4059FAAB" w14:textId="77777777" w:rsidR="003645B5" w:rsidRPr="00D60C30" w:rsidRDefault="003645B5" w:rsidP="00177BA9">
            <w:pPr>
              <w:ind w:firstLine="253"/>
              <w:rPr>
                <w:rFonts w:ascii="Arial" w:hAnsi="Arial" w:cs="Arial"/>
                <w:bCs/>
                <w:sz w:val="20"/>
                <w:szCs w:val="20"/>
                <w:lang w:val="en-GB"/>
              </w:rPr>
            </w:pPr>
            <w:r w:rsidRPr="00D60C30">
              <w:rPr>
                <w:rFonts w:ascii="Arial" w:hAnsi="Arial" w:cs="Arial"/>
                <w:bCs/>
                <w:i/>
                <w:sz w:val="20"/>
                <w:szCs w:val="20"/>
                <w:lang w:val="en-GB"/>
              </w:rPr>
              <w:t xml:space="preserve">          N</w:t>
            </w:r>
            <w:r w:rsidRPr="00D60C30">
              <w:rPr>
                <w:rFonts w:ascii="Arial" w:hAnsi="Arial" w:cs="Arial"/>
                <w:bCs/>
                <w:sz w:val="20"/>
                <w:szCs w:val="20"/>
                <w:vertAlign w:val="subscript"/>
                <w:lang w:val="en-GB"/>
              </w:rPr>
              <w:t>t</w:t>
            </w:r>
            <w:r w:rsidRPr="00D60C30">
              <w:rPr>
                <w:rFonts w:ascii="Arial" w:hAnsi="Arial" w:cs="Arial"/>
                <w:bCs/>
                <w:sz w:val="20"/>
                <w:szCs w:val="20"/>
                <w:lang w:val="en-GB"/>
              </w:rPr>
              <w:t xml:space="preserve"> </w:t>
            </w:r>
            <w:r w:rsidRPr="00D60C30">
              <w:rPr>
                <w:rFonts w:ascii="Arial" w:hAnsi="Arial" w:cs="Arial"/>
                <w:sz w:val="20"/>
                <w:szCs w:val="20"/>
                <w:lang w:val="en-GB"/>
              </w:rPr>
              <w:t>(</w:t>
            </w:r>
            <w:r w:rsidRPr="00D60C30">
              <w:rPr>
                <w:rFonts w:ascii="Arial" w:hAnsi="Arial" w:cs="Arial"/>
                <w:bCs/>
                <w:sz w:val="20"/>
                <w:szCs w:val="20"/>
                <w:lang w:val="en-GB"/>
              </w:rPr>
              <w:t>× 10</w:t>
            </w:r>
            <w:r w:rsidRPr="00D60C30">
              <w:rPr>
                <w:rFonts w:ascii="Arial" w:hAnsi="Arial" w:cs="Arial"/>
                <w:bCs/>
                <w:sz w:val="20"/>
                <w:szCs w:val="20"/>
                <w:vertAlign w:val="superscript"/>
                <w:lang w:val="en-GB"/>
              </w:rPr>
              <w:t>9</w:t>
            </w:r>
            <w:r w:rsidRPr="00D60C30">
              <w:rPr>
                <w:rFonts w:ascii="Arial" w:hAnsi="Arial" w:cs="Arial"/>
                <w:sz w:val="20"/>
                <w:szCs w:val="20"/>
                <w:lang w:val="en-GB"/>
              </w:rPr>
              <w:t>)</w:t>
            </w:r>
          </w:p>
        </w:tc>
        <w:tc>
          <w:tcPr>
            <w:tcW w:w="2268" w:type="dxa"/>
            <w:gridSpan w:val="2"/>
            <w:tcBorders>
              <w:top w:val="single" w:sz="4" w:space="0" w:color="auto"/>
            </w:tcBorders>
            <w:vAlign w:val="center"/>
          </w:tcPr>
          <w:p w14:paraId="56F24358" w14:textId="77777777" w:rsidR="003645B5" w:rsidRPr="00D60C30" w:rsidRDefault="003645B5" w:rsidP="00177BA9">
            <w:pPr>
              <w:ind w:firstLine="253"/>
              <w:rPr>
                <w:rFonts w:ascii="Arial" w:hAnsi="Arial" w:cs="Arial"/>
                <w:bCs/>
                <w:i/>
                <w:sz w:val="20"/>
                <w:szCs w:val="20"/>
                <w:lang w:val="en-GB"/>
              </w:rPr>
            </w:pPr>
            <w:r w:rsidRPr="00D60C30">
              <w:rPr>
                <w:rFonts w:ascii="Arial" w:hAnsi="Arial" w:cs="Arial"/>
                <w:bCs/>
                <w:sz w:val="20"/>
                <w:szCs w:val="20"/>
                <w:lang w:val="en-GB"/>
              </w:rPr>
              <w:t xml:space="preserve">         Time (h)</w:t>
            </w:r>
          </w:p>
        </w:tc>
        <w:tc>
          <w:tcPr>
            <w:tcW w:w="709" w:type="dxa"/>
            <w:tcBorders>
              <w:top w:val="single" w:sz="4" w:space="0" w:color="auto"/>
            </w:tcBorders>
            <w:vAlign w:val="center"/>
          </w:tcPr>
          <w:p w14:paraId="270E5CEA" w14:textId="77777777" w:rsidR="003645B5" w:rsidRPr="00D60C30" w:rsidRDefault="003645B5" w:rsidP="00177BA9">
            <w:pPr>
              <w:jc w:val="center"/>
              <w:rPr>
                <w:rFonts w:ascii="Arial" w:hAnsi="Arial" w:cs="Arial"/>
                <w:bCs/>
                <w:i/>
                <w:sz w:val="20"/>
                <w:szCs w:val="20"/>
                <w:lang w:val="en-GB"/>
              </w:rPr>
            </w:pPr>
            <w:r w:rsidRPr="00D60C30">
              <w:rPr>
                <w:rFonts w:ascii="Arial" w:hAnsi="Arial" w:cs="Arial"/>
                <w:bCs/>
                <w:i/>
                <w:sz w:val="20"/>
                <w:szCs w:val="20"/>
                <w:lang w:val="en-GB"/>
              </w:rPr>
              <w:t>C</w:t>
            </w:r>
          </w:p>
        </w:tc>
      </w:tr>
      <w:tr w:rsidR="003645B5" w:rsidRPr="0055062A" w14:paraId="34E3BB66" w14:textId="77777777" w:rsidTr="00177BA9">
        <w:trPr>
          <w:cantSplit/>
          <w:trHeight w:val="360"/>
        </w:trPr>
        <w:tc>
          <w:tcPr>
            <w:tcW w:w="597" w:type="dxa"/>
            <w:tcBorders>
              <w:bottom w:val="single" w:sz="4" w:space="0" w:color="auto"/>
            </w:tcBorders>
            <w:vAlign w:val="center"/>
          </w:tcPr>
          <w:p w14:paraId="7CBAE015" w14:textId="77777777" w:rsidR="003645B5" w:rsidRPr="00D60C30" w:rsidRDefault="003645B5" w:rsidP="00177BA9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  <w:lang w:val="en-GB"/>
              </w:rPr>
            </w:pPr>
            <w:r w:rsidRPr="00D60C30">
              <w:rPr>
                <w:rFonts w:ascii="Arial" w:hAnsi="Arial" w:cs="Arial"/>
                <w:color w:val="000000"/>
                <w:sz w:val="20"/>
                <w:szCs w:val="20"/>
                <w:lang w:val="en-GB"/>
              </w:rPr>
              <w:t>(mM)</w:t>
            </w:r>
          </w:p>
        </w:tc>
        <w:tc>
          <w:tcPr>
            <w:tcW w:w="1561" w:type="dxa"/>
            <w:tcBorders>
              <w:bottom w:val="single" w:sz="4" w:space="0" w:color="auto"/>
            </w:tcBorders>
            <w:vAlign w:val="center"/>
          </w:tcPr>
          <w:p w14:paraId="28338D2D" w14:textId="77777777" w:rsidR="003645B5" w:rsidRPr="00D60C30" w:rsidRDefault="003645B5" w:rsidP="00177BA9">
            <w:pPr>
              <w:jc w:val="center"/>
              <w:rPr>
                <w:rFonts w:ascii="Arial" w:hAnsi="Arial" w:cs="Arial"/>
                <w:bCs/>
                <w:sz w:val="20"/>
                <w:szCs w:val="20"/>
                <w:lang w:val="en-GB"/>
              </w:rPr>
            </w:pPr>
            <w:r w:rsidRPr="00D60C30">
              <w:rPr>
                <w:rFonts w:ascii="Arial" w:hAnsi="Arial" w:cs="Arial"/>
                <w:sz w:val="20"/>
                <w:szCs w:val="20"/>
                <w:lang w:val="en-GB"/>
              </w:rPr>
              <w:t>Average ± SD</w:t>
            </w:r>
          </w:p>
        </w:tc>
        <w:tc>
          <w:tcPr>
            <w:tcW w:w="992" w:type="dxa"/>
            <w:tcBorders>
              <w:bottom w:val="single" w:sz="4" w:space="0" w:color="auto"/>
            </w:tcBorders>
            <w:vAlign w:val="center"/>
          </w:tcPr>
          <w:p w14:paraId="5CBBC173" w14:textId="77777777" w:rsidR="003645B5" w:rsidRPr="00D60C30" w:rsidRDefault="003645B5" w:rsidP="00177BA9">
            <w:pPr>
              <w:jc w:val="center"/>
              <w:rPr>
                <w:rFonts w:ascii="Arial" w:hAnsi="Arial" w:cs="Arial"/>
                <w:bCs/>
                <w:sz w:val="20"/>
                <w:szCs w:val="20"/>
                <w:lang w:val="en-GB"/>
              </w:rPr>
            </w:pPr>
            <w:r w:rsidRPr="00D60C30">
              <w:rPr>
                <w:rFonts w:ascii="Arial" w:hAnsi="Arial" w:cs="Arial"/>
                <w:bCs/>
                <w:sz w:val="20"/>
                <w:szCs w:val="20"/>
                <w:lang w:val="en-GB"/>
              </w:rPr>
              <w:t>Median</w:t>
            </w:r>
          </w:p>
        </w:tc>
        <w:tc>
          <w:tcPr>
            <w:tcW w:w="1417" w:type="dxa"/>
            <w:tcBorders>
              <w:bottom w:val="single" w:sz="4" w:space="0" w:color="auto"/>
            </w:tcBorders>
            <w:vAlign w:val="center"/>
          </w:tcPr>
          <w:p w14:paraId="29F94B45" w14:textId="77777777" w:rsidR="003645B5" w:rsidRPr="00D60C30" w:rsidRDefault="003645B5" w:rsidP="00177BA9">
            <w:pPr>
              <w:jc w:val="center"/>
              <w:rPr>
                <w:rFonts w:ascii="Arial" w:hAnsi="Arial" w:cs="Arial"/>
                <w:bCs/>
                <w:sz w:val="20"/>
                <w:szCs w:val="20"/>
                <w:lang w:val="en-GB"/>
              </w:rPr>
            </w:pPr>
            <w:r w:rsidRPr="00D60C30">
              <w:rPr>
                <w:rFonts w:ascii="Arial" w:hAnsi="Arial" w:cs="Arial"/>
                <w:sz w:val="20"/>
                <w:szCs w:val="20"/>
                <w:lang w:val="en-GB"/>
              </w:rPr>
              <w:t>Average ± SD</w:t>
            </w:r>
          </w:p>
        </w:tc>
        <w:tc>
          <w:tcPr>
            <w:tcW w:w="851" w:type="dxa"/>
            <w:tcBorders>
              <w:bottom w:val="single" w:sz="4" w:space="0" w:color="auto"/>
            </w:tcBorders>
            <w:vAlign w:val="center"/>
          </w:tcPr>
          <w:p w14:paraId="5BC95E85" w14:textId="77777777" w:rsidR="003645B5" w:rsidRPr="00D60C30" w:rsidRDefault="003645B5" w:rsidP="00177BA9">
            <w:pPr>
              <w:jc w:val="center"/>
              <w:rPr>
                <w:rFonts w:ascii="Arial" w:hAnsi="Arial" w:cs="Arial"/>
                <w:bCs/>
                <w:sz w:val="20"/>
                <w:szCs w:val="20"/>
                <w:lang w:val="en-GB"/>
              </w:rPr>
            </w:pPr>
            <w:r w:rsidRPr="00D60C30">
              <w:rPr>
                <w:rFonts w:ascii="Arial" w:hAnsi="Arial" w:cs="Arial"/>
                <w:bCs/>
                <w:sz w:val="20"/>
                <w:szCs w:val="20"/>
                <w:lang w:val="en-GB"/>
              </w:rPr>
              <w:t>Median</w:t>
            </w:r>
          </w:p>
        </w:tc>
        <w:tc>
          <w:tcPr>
            <w:tcW w:w="709" w:type="dxa"/>
            <w:tcBorders>
              <w:bottom w:val="single" w:sz="4" w:space="0" w:color="auto"/>
            </w:tcBorders>
            <w:vAlign w:val="center"/>
          </w:tcPr>
          <w:p w14:paraId="573C06F5" w14:textId="77777777" w:rsidR="003645B5" w:rsidRPr="00D60C30" w:rsidRDefault="003645B5" w:rsidP="00177BA9">
            <w:pPr>
              <w:ind w:firstLine="253"/>
              <w:jc w:val="center"/>
              <w:rPr>
                <w:rFonts w:ascii="Arial" w:hAnsi="Arial" w:cs="Arial"/>
                <w:bCs/>
                <w:sz w:val="20"/>
                <w:szCs w:val="20"/>
                <w:lang w:val="en-GB"/>
              </w:rPr>
            </w:pPr>
          </w:p>
        </w:tc>
      </w:tr>
      <w:tr w:rsidR="003645B5" w:rsidRPr="0055062A" w14:paraId="7FB26AA9" w14:textId="77777777" w:rsidTr="00177BA9">
        <w:trPr>
          <w:cantSplit/>
          <w:trHeight w:val="360"/>
        </w:trPr>
        <w:tc>
          <w:tcPr>
            <w:tcW w:w="597" w:type="dxa"/>
            <w:tcBorders>
              <w:top w:val="single" w:sz="4" w:space="0" w:color="auto"/>
            </w:tcBorders>
            <w:vAlign w:val="center"/>
          </w:tcPr>
          <w:p w14:paraId="1F98FC18" w14:textId="77777777" w:rsidR="003645B5" w:rsidRPr="00D60C30" w:rsidRDefault="003645B5" w:rsidP="00177BA9">
            <w:pPr>
              <w:rPr>
                <w:rFonts w:ascii="Arial" w:hAnsi="Arial" w:cs="Arial"/>
                <w:color w:val="000000"/>
                <w:sz w:val="20"/>
                <w:szCs w:val="20"/>
                <w:lang w:val="en-GB"/>
              </w:rPr>
            </w:pPr>
          </w:p>
        </w:tc>
        <w:tc>
          <w:tcPr>
            <w:tcW w:w="1561" w:type="dxa"/>
            <w:tcBorders>
              <w:top w:val="single" w:sz="4" w:space="0" w:color="auto"/>
            </w:tcBorders>
            <w:vAlign w:val="center"/>
          </w:tcPr>
          <w:p w14:paraId="4B0BD57F" w14:textId="77777777" w:rsidR="003645B5" w:rsidRPr="00D60C30" w:rsidRDefault="003645B5" w:rsidP="00177BA9">
            <w:pPr>
              <w:jc w:val="center"/>
              <w:rPr>
                <w:rFonts w:ascii="Arial" w:hAnsi="Arial" w:cs="Arial"/>
                <w:sz w:val="20"/>
                <w:szCs w:val="20"/>
                <w:lang w:val="en-GB"/>
              </w:rPr>
            </w:pPr>
            <w:r w:rsidRPr="00D60C30">
              <w:rPr>
                <w:rFonts w:ascii="Arial" w:hAnsi="Arial" w:cs="Arial"/>
                <w:bCs/>
                <w:color w:val="000000"/>
                <w:sz w:val="20"/>
                <w:szCs w:val="20"/>
                <w:lang w:val="en-GB"/>
              </w:rPr>
              <w:t>Wild-type</w:t>
            </w:r>
          </w:p>
        </w:tc>
        <w:tc>
          <w:tcPr>
            <w:tcW w:w="992" w:type="dxa"/>
            <w:tcBorders>
              <w:top w:val="single" w:sz="4" w:space="0" w:color="auto"/>
            </w:tcBorders>
            <w:vAlign w:val="center"/>
          </w:tcPr>
          <w:p w14:paraId="200A4C7E" w14:textId="77777777" w:rsidR="003645B5" w:rsidRPr="00D60C30" w:rsidRDefault="003645B5" w:rsidP="00177BA9">
            <w:pPr>
              <w:ind w:firstLine="253"/>
              <w:jc w:val="center"/>
              <w:rPr>
                <w:rFonts w:ascii="Arial" w:hAnsi="Arial" w:cs="Arial"/>
                <w:bCs/>
                <w:sz w:val="20"/>
                <w:szCs w:val="20"/>
                <w:lang w:val="en-GB"/>
              </w:rPr>
            </w:pPr>
          </w:p>
        </w:tc>
        <w:tc>
          <w:tcPr>
            <w:tcW w:w="1417" w:type="dxa"/>
            <w:tcBorders>
              <w:top w:val="single" w:sz="4" w:space="0" w:color="auto"/>
            </w:tcBorders>
            <w:vAlign w:val="center"/>
          </w:tcPr>
          <w:p w14:paraId="46255211" w14:textId="77777777" w:rsidR="003645B5" w:rsidRPr="00D60C30" w:rsidRDefault="003645B5" w:rsidP="00177BA9">
            <w:pPr>
              <w:ind w:firstLine="253"/>
              <w:jc w:val="center"/>
              <w:rPr>
                <w:rFonts w:ascii="Arial" w:hAnsi="Arial" w:cs="Arial"/>
                <w:bCs/>
                <w:sz w:val="20"/>
                <w:szCs w:val="20"/>
                <w:lang w:val="en-GB"/>
              </w:rPr>
            </w:pPr>
          </w:p>
        </w:tc>
        <w:tc>
          <w:tcPr>
            <w:tcW w:w="851" w:type="dxa"/>
            <w:tcBorders>
              <w:top w:val="single" w:sz="4" w:space="0" w:color="auto"/>
            </w:tcBorders>
            <w:vAlign w:val="center"/>
          </w:tcPr>
          <w:p w14:paraId="20CA3D48" w14:textId="77777777" w:rsidR="003645B5" w:rsidRPr="00D60C30" w:rsidRDefault="003645B5" w:rsidP="00177BA9">
            <w:pPr>
              <w:ind w:firstLine="253"/>
              <w:jc w:val="center"/>
              <w:rPr>
                <w:rFonts w:ascii="Arial" w:hAnsi="Arial" w:cs="Arial"/>
                <w:bCs/>
                <w:sz w:val="20"/>
                <w:szCs w:val="20"/>
                <w:lang w:val="en-GB"/>
              </w:rPr>
            </w:pPr>
          </w:p>
        </w:tc>
        <w:tc>
          <w:tcPr>
            <w:tcW w:w="709" w:type="dxa"/>
            <w:tcBorders>
              <w:top w:val="single" w:sz="4" w:space="0" w:color="auto"/>
            </w:tcBorders>
            <w:vAlign w:val="center"/>
          </w:tcPr>
          <w:p w14:paraId="099DA43D" w14:textId="77777777" w:rsidR="003645B5" w:rsidRPr="00D60C30" w:rsidRDefault="003645B5" w:rsidP="00177BA9">
            <w:pPr>
              <w:ind w:firstLine="253"/>
              <w:jc w:val="center"/>
              <w:rPr>
                <w:rFonts w:ascii="Arial" w:hAnsi="Arial" w:cs="Arial"/>
                <w:bCs/>
                <w:sz w:val="20"/>
                <w:szCs w:val="20"/>
                <w:lang w:val="en-GB"/>
              </w:rPr>
            </w:pPr>
          </w:p>
        </w:tc>
      </w:tr>
      <w:tr w:rsidR="003645B5" w:rsidRPr="0055062A" w14:paraId="4E85A134" w14:textId="77777777" w:rsidTr="00177BA9">
        <w:trPr>
          <w:cantSplit/>
          <w:trHeight w:val="360"/>
        </w:trPr>
        <w:tc>
          <w:tcPr>
            <w:tcW w:w="597" w:type="dxa"/>
            <w:vAlign w:val="center"/>
          </w:tcPr>
          <w:p w14:paraId="7AB2BF91" w14:textId="77777777" w:rsidR="003645B5" w:rsidRPr="00D60C30" w:rsidRDefault="003645B5" w:rsidP="00177BA9">
            <w:pPr>
              <w:rPr>
                <w:rFonts w:ascii="Arial" w:hAnsi="Arial" w:cs="Arial"/>
                <w:color w:val="000000"/>
                <w:sz w:val="20"/>
                <w:szCs w:val="20"/>
                <w:lang w:val="en-GB"/>
              </w:rPr>
            </w:pPr>
            <w:r w:rsidRPr="00D60C30">
              <w:rPr>
                <w:rFonts w:ascii="Arial" w:hAnsi="Arial" w:cs="Arial"/>
                <w:color w:val="000000"/>
                <w:sz w:val="20"/>
                <w:szCs w:val="20"/>
                <w:lang w:val="en-GB"/>
              </w:rPr>
              <w:t>0</w:t>
            </w:r>
          </w:p>
        </w:tc>
        <w:tc>
          <w:tcPr>
            <w:tcW w:w="1561" w:type="dxa"/>
            <w:vAlign w:val="center"/>
          </w:tcPr>
          <w:p w14:paraId="366C065A" w14:textId="77777777" w:rsidR="003645B5" w:rsidRPr="00D60C30" w:rsidRDefault="003645B5" w:rsidP="00177BA9">
            <w:pPr>
              <w:jc w:val="center"/>
              <w:rPr>
                <w:rFonts w:ascii="Arial" w:hAnsi="Arial" w:cs="Arial"/>
                <w:bCs/>
                <w:sz w:val="20"/>
                <w:szCs w:val="20"/>
                <w:lang w:val="en-GB"/>
              </w:rPr>
            </w:pPr>
            <w:r w:rsidRPr="00D60C30">
              <w:rPr>
                <w:rFonts w:ascii="Arial" w:hAnsi="Arial" w:cs="Arial"/>
                <w:sz w:val="20"/>
                <w:szCs w:val="20"/>
                <w:lang w:val="en-GB"/>
              </w:rPr>
              <w:t>0.6 ± 0.1</w:t>
            </w:r>
          </w:p>
        </w:tc>
        <w:tc>
          <w:tcPr>
            <w:tcW w:w="992" w:type="dxa"/>
            <w:vAlign w:val="center"/>
          </w:tcPr>
          <w:p w14:paraId="693C7B17" w14:textId="77777777" w:rsidR="003645B5" w:rsidRPr="00D60C30" w:rsidRDefault="003645B5" w:rsidP="00177BA9">
            <w:pPr>
              <w:jc w:val="center"/>
              <w:rPr>
                <w:rFonts w:ascii="Arial" w:hAnsi="Arial" w:cs="Arial"/>
                <w:bCs/>
                <w:sz w:val="20"/>
                <w:szCs w:val="20"/>
                <w:lang w:val="en-GB"/>
              </w:rPr>
            </w:pPr>
            <w:r w:rsidRPr="00D60C30">
              <w:rPr>
                <w:rFonts w:ascii="Arial" w:hAnsi="Arial" w:cs="Arial"/>
                <w:bCs/>
                <w:sz w:val="20"/>
                <w:szCs w:val="20"/>
                <w:lang w:val="en-GB"/>
              </w:rPr>
              <w:t>0.7</w:t>
            </w:r>
          </w:p>
        </w:tc>
        <w:tc>
          <w:tcPr>
            <w:tcW w:w="1417" w:type="dxa"/>
            <w:vAlign w:val="center"/>
          </w:tcPr>
          <w:p w14:paraId="504B1DBC" w14:textId="77777777" w:rsidR="003645B5" w:rsidRPr="00D60C30" w:rsidRDefault="003645B5" w:rsidP="00177BA9">
            <w:pPr>
              <w:jc w:val="center"/>
              <w:rPr>
                <w:rFonts w:ascii="Arial" w:hAnsi="Arial" w:cs="Arial"/>
                <w:bCs/>
                <w:sz w:val="20"/>
                <w:szCs w:val="20"/>
                <w:lang w:val="en-GB"/>
              </w:rPr>
            </w:pPr>
            <w:r w:rsidRPr="00D60C30">
              <w:rPr>
                <w:rFonts w:ascii="Arial" w:hAnsi="Arial" w:cs="Arial"/>
                <w:bCs/>
                <w:sz w:val="20"/>
                <w:szCs w:val="20"/>
                <w:lang w:val="en-GB"/>
              </w:rPr>
              <w:t xml:space="preserve">56 </w:t>
            </w:r>
            <w:r w:rsidRPr="00D60C30">
              <w:rPr>
                <w:rFonts w:ascii="Arial" w:hAnsi="Arial" w:cs="Arial"/>
                <w:sz w:val="20"/>
                <w:szCs w:val="20"/>
                <w:lang w:val="en-GB"/>
              </w:rPr>
              <w:t>± 28</w:t>
            </w:r>
          </w:p>
        </w:tc>
        <w:tc>
          <w:tcPr>
            <w:tcW w:w="851" w:type="dxa"/>
            <w:vAlign w:val="center"/>
          </w:tcPr>
          <w:p w14:paraId="6CC0A337" w14:textId="77777777" w:rsidR="003645B5" w:rsidRPr="00D60C30" w:rsidRDefault="003645B5" w:rsidP="00177BA9">
            <w:pPr>
              <w:jc w:val="center"/>
              <w:rPr>
                <w:rFonts w:ascii="Arial" w:hAnsi="Arial" w:cs="Arial"/>
                <w:bCs/>
                <w:sz w:val="20"/>
                <w:szCs w:val="20"/>
                <w:lang w:val="en-GB"/>
              </w:rPr>
            </w:pPr>
            <w:r w:rsidRPr="00D60C30">
              <w:rPr>
                <w:rFonts w:ascii="Arial" w:hAnsi="Arial" w:cs="Arial"/>
                <w:bCs/>
                <w:sz w:val="20"/>
                <w:szCs w:val="20"/>
                <w:lang w:val="en-GB"/>
              </w:rPr>
              <w:t>48</w:t>
            </w:r>
          </w:p>
        </w:tc>
        <w:tc>
          <w:tcPr>
            <w:tcW w:w="709" w:type="dxa"/>
            <w:vAlign w:val="center"/>
          </w:tcPr>
          <w:p w14:paraId="354260BA" w14:textId="77777777" w:rsidR="003645B5" w:rsidRPr="00D60C30" w:rsidRDefault="003645B5" w:rsidP="00177BA9">
            <w:pPr>
              <w:jc w:val="center"/>
              <w:rPr>
                <w:rFonts w:ascii="Arial" w:hAnsi="Arial" w:cs="Arial"/>
                <w:bCs/>
                <w:sz w:val="20"/>
                <w:szCs w:val="20"/>
                <w:lang w:val="en-GB"/>
              </w:rPr>
            </w:pPr>
            <w:r w:rsidRPr="00D60C30">
              <w:rPr>
                <w:rFonts w:ascii="Arial" w:hAnsi="Arial" w:cs="Arial"/>
                <w:bCs/>
                <w:sz w:val="20"/>
                <w:szCs w:val="20"/>
                <w:lang w:val="en-GB"/>
              </w:rPr>
              <w:t>41</w:t>
            </w:r>
          </w:p>
        </w:tc>
      </w:tr>
      <w:tr w:rsidR="003645B5" w:rsidRPr="0055062A" w14:paraId="014EFB7D" w14:textId="77777777" w:rsidTr="00177BA9">
        <w:trPr>
          <w:cantSplit/>
          <w:trHeight w:val="360"/>
        </w:trPr>
        <w:tc>
          <w:tcPr>
            <w:tcW w:w="597" w:type="dxa"/>
            <w:vAlign w:val="center"/>
          </w:tcPr>
          <w:p w14:paraId="7786155D" w14:textId="77777777" w:rsidR="003645B5" w:rsidRPr="00D60C30" w:rsidRDefault="003645B5" w:rsidP="00177BA9">
            <w:pPr>
              <w:rPr>
                <w:rFonts w:ascii="Arial" w:hAnsi="Arial" w:cs="Arial"/>
                <w:bCs/>
                <w:color w:val="000000"/>
                <w:sz w:val="20"/>
                <w:szCs w:val="20"/>
                <w:lang w:val="en-GB"/>
              </w:rPr>
            </w:pPr>
            <w:r w:rsidRPr="00D60C30">
              <w:rPr>
                <w:rFonts w:ascii="Arial" w:hAnsi="Arial" w:cs="Arial"/>
                <w:bCs/>
                <w:color w:val="000000"/>
                <w:sz w:val="20"/>
                <w:szCs w:val="20"/>
                <w:lang w:val="en-GB"/>
              </w:rPr>
              <w:t>0.1</w:t>
            </w:r>
          </w:p>
        </w:tc>
        <w:tc>
          <w:tcPr>
            <w:tcW w:w="1561" w:type="dxa"/>
            <w:vAlign w:val="center"/>
          </w:tcPr>
          <w:p w14:paraId="6DEE89F1" w14:textId="77777777" w:rsidR="003645B5" w:rsidRPr="00D60C30" w:rsidRDefault="003645B5" w:rsidP="00177BA9">
            <w:pPr>
              <w:jc w:val="center"/>
              <w:rPr>
                <w:rFonts w:ascii="Arial" w:hAnsi="Arial" w:cs="Arial"/>
                <w:bCs/>
                <w:sz w:val="20"/>
                <w:szCs w:val="20"/>
                <w:lang w:val="en-GB"/>
              </w:rPr>
            </w:pPr>
            <w:r w:rsidRPr="00D60C30">
              <w:rPr>
                <w:rFonts w:ascii="Arial" w:hAnsi="Arial" w:cs="Arial"/>
                <w:sz w:val="20"/>
                <w:szCs w:val="20"/>
                <w:lang w:val="en-GB"/>
              </w:rPr>
              <w:t>0.6 ± 0.2</w:t>
            </w:r>
          </w:p>
        </w:tc>
        <w:tc>
          <w:tcPr>
            <w:tcW w:w="992" w:type="dxa"/>
            <w:vAlign w:val="center"/>
          </w:tcPr>
          <w:p w14:paraId="732ED7D0" w14:textId="77777777" w:rsidR="003645B5" w:rsidRPr="00D60C30" w:rsidRDefault="003645B5" w:rsidP="00177BA9">
            <w:pPr>
              <w:jc w:val="center"/>
              <w:rPr>
                <w:rFonts w:ascii="Arial" w:hAnsi="Arial" w:cs="Arial"/>
                <w:bCs/>
                <w:sz w:val="20"/>
                <w:szCs w:val="20"/>
                <w:lang w:val="en-GB"/>
              </w:rPr>
            </w:pPr>
            <w:r w:rsidRPr="00D60C30">
              <w:rPr>
                <w:rFonts w:ascii="Arial" w:hAnsi="Arial" w:cs="Arial"/>
                <w:bCs/>
                <w:sz w:val="20"/>
                <w:szCs w:val="20"/>
                <w:lang w:val="en-GB"/>
              </w:rPr>
              <w:t>0.6</w:t>
            </w:r>
          </w:p>
        </w:tc>
        <w:tc>
          <w:tcPr>
            <w:tcW w:w="1417" w:type="dxa"/>
            <w:vAlign w:val="center"/>
          </w:tcPr>
          <w:p w14:paraId="671A2ABD" w14:textId="77777777" w:rsidR="003645B5" w:rsidRPr="00D60C30" w:rsidRDefault="003645B5" w:rsidP="00177BA9">
            <w:pPr>
              <w:jc w:val="center"/>
              <w:rPr>
                <w:rFonts w:ascii="Arial" w:hAnsi="Arial" w:cs="Arial"/>
                <w:bCs/>
                <w:sz w:val="20"/>
                <w:szCs w:val="20"/>
                <w:lang w:val="en-GB"/>
              </w:rPr>
            </w:pPr>
            <w:r w:rsidRPr="00D60C30">
              <w:rPr>
                <w:rFonts w:ascii="Arial" w:hAnsi="Arial" w:cs="Arial"/>
                <w:bCs/>
                <w:sz w:val="20"/>
                <w:szCs w:val="20"/>
                <w:lang w:val="en-GB"/>
              </w:rPr>
              <w:t xml:space="preserve">44 </w:t>
            </w:r>
            <w:r w:rsidRPr="00D60C30">
              <w:rPr>
                <w:rFonts w:ascii="Arial" w:hAnsi="Arial" w:cs="Arial"/>
                <w:sz w:val="20"/>
                <w:szCs w:val="20"/>
                <w:lang w:val="en-GB"/>
              </w:rPr>
              <w:t>± 18</w:t>
            </w:r>
          </w:p>
        </w:tc>
        <w:tc>
          <w:tcPr>
            <w:tcW w:w="851" w:type="dxa"/>
            <w:vAlign w:val="center"/>
          </w:tcPr>
          <w:p w14:paraId="71E68F51" w14:textId="77777777" w:rsidR="003645B5" w:rsidRPr="00D60C30" w:rsidRDefault="003645B5" w:rsidP="00177BA9">
            <w:pPr>
              <w:jc w:val="center"/>
              <w:rPr>
                <w:rFonts w:ascii="Arial" w:hAnsi="Arial" w:cs="Arial"/>
                <w:bCs/>
                <w:sz w:val="20"/>
                <w:szCs w:val="20"/>
                <w:lang w:val="en-GB"/>
              </w:rPr>
            </w:pPr>
            <w:r w:rsidRPr="00D60C30">
              <w:rPr>
                <w:rFonts w:ascii="Arial" w:hAnsi="Arial" w:cs="Arial"/>
                <w:bCs/>
                <w:sz w:val="20"/>
                <w:szCs w:val="20"/>
                <w:lang w:val="en-GB"/>
              </w:rPr>
              <w:t>45</w:t>
            </w:r>
          </w:p>
        </w:tc>
        <w:tc>
          <w:tcPr>
            <w:tcW w:w="709" w:type="dxa"/>
            <w:vAlign w:val="center"/>
          </w:tcPr>
          <w:p w14:paraId="3514FD87" w14:textId="77777777" w:rsidR="003645B5" w:rsidRPr="00D60C30" w:rsidRDefault="003645B5" w:rsidP="00177BA9">
            <w:pPr>
              <w:jc w:val="center"/>
              <w:rPr>
                <w:rFonts w:ascii="Arial" w:hAnsi="Arial" w:cs="Arial"/>
                <w:bCs/>
                <w:sz w:val="20"/>
                <w:szCs w:val="20"/>
                <w:lang w:val="en-GB"/>
              </w:rPr>
            </w:pPr>
            <w:r w:rsidRPr="00D60C30">
              <w:rPr>
                <w:rFonts w:ascii="Arial" w:hAnsi="Arial" w:cs="Arial"/>
                <w:bCs/>
                <w:sz w:val="20"/>
                <w:szCs w:val="20"/>
                <w:lang w:val="en-GB"/>
              </w:rPr>
              <w:t>22</w:t>
            </w:r>
          </w:p>
        </w:tc>
      </w:tr>
      <w:tr w:rsidR="003645B5" w:rsidRPr="0055062A" w14:paraId="1060F526" w14:textId="77777777" w:rsidTr="00177BA9">
        <w:trPr>
          <w:cantSplit/>
          <w:trHeight w:val="360"/>
        </w:trPr>
        <w:tc>
          <w:tcPr>
            <w:tcW w:w="597" w:type="dxa"/>
            <w:vAlign w:val="center"/>
          </w:tcPr>
          <w:p w14:paraId="4E129CE9" w14:textId="77777777" w:rsidR="003645B5" w:rsidRPr="00D60C30" w:rsidRDefault="003645B5" w:rsidP="00177BA9">
            <w:pPr>
              <w:rPr>
                <w:rFonts w:ascii="Arial" w:hAnsi="Arial" w:cs="Arial"/>
                <w:bCs/>
                <w:color w:val="000000"/>
                <w:sz w:val="20"/>
                <w:szCs w:val="20"/>
                <w:lang w:val="en-GB"/>
              </w:rPr>
            </w:pPr>
            <w:r w:rsidRPr="00D60C30">
              <w:rPr>
                <w:rFonts w:ascii="Arial" w:hAnsi="Arial" w:cs="Arial"/>
                <w:bCs/>
                <w:color w:val="000000"/>
                <w:sz w:val="20"/>
                <w:szCs w:val="20"/>
                <w:lang w:val="en-GB"/>
              </w:rPr>
              <w:lastRenderedPageBreak/>
              <w:t>0.2</w:t>
            </w:r>
          </w:p>
        </w:tc>
        <w:tc>
          <w:tcPr>
            <w:tcW w:w="1561" w:type="dxa"/>
            <w:vAlign w:val="center"/>
          </w:tcPr>
          <w:p w14:paraId="3B1A80D2" w14:textId="77777777" w:rsidR="003645B5" w:rsidRPr="00D60C30" w:rsidRDefault="003645B5" w:rsidP="00177BA9">
            <w:pPr>
              <w:jc w:val="center"/>
              <w:rPr>
                <w:rFonts w:ascii="Arial" w:hAnsi="Arial" w:cs="Arial"/>
                <w:bCs/>
                <w:sz w:val="20"/>
                <w:szCs w:val="20"/>
                <w:lang w:val="en-GB"/>
              </w:rPr>
            </w:pPr>
            <w:r w:rsidRPr="00D60C30">
              <w:rPr>
                <w:rFonts w:ascii="Arial" w:hAnsi="Arial" w:cs="Arial"/>
                <w:sz w:val="20"/>
                <w:szCs w:val="20"/>
                <w:lang w:val="en-GB"/>
              </w:rPr>
              <w:t>0.6 ± 0.2</w:t>
            </w:r>
          </w:p>
        </w:tc>
        <w:tc>
          <w:tcPr>
            <w:tcW w:w="992" w:type="dxa"/>
            <w:vAlign w:val="center"/>
          </w:tcPr>
          <w:p w14:paraId="02CCC5FE" w14:textId="77777777" w:rsidR="003645B5" w:rsidRPr="00D60C30" w:rsidRDefault="003645B5" w:rsidP="00177BA9">
            <w:pPr>
              <w:jc w:val="center"/>
              <w:rPr>
                <w:rFonts w:ascii="Arial" w:hAnsi="Arial" w:cs="Arial"/>
                <w:sz w:val="20"/>
                <w:szCs w:val="20"/>
                <w:lang w:val="en-GB"/>
              </w:rPr>
            </w:pPr>
            <w:r w:rsidRPr="00D60C30">
              <w:rPr>
                <w:rFonts w:ascii="Arial" w:hAnsi="Arial" w:cs="Arial"/>
                <w:sz w:val="20"/>
                <w:szCs w:val="20"/>
                <w:lang w:val="en-GB"/>
              </w:rPr>
              <w:t>0.6</w:t>
            </w:r>
          </w:p>
        </w:tc>
        <w:tc>
          <w:tcPr>
            <w:tcW w:w="1417" w:type="dxa"/>
            <w:vAlign w:val="center"/>
          </w:tcPr>
          <w:p w14:paraId="04D4629D" w14:textId="77777777" w:rsidR="003645B5" w:rsidRPr="00D60C30" w:rsidRDefault="003645B5" w:rsidP="00177BA9">
            <w:pPr>
              <w:jc w:val="center"/>
              <w:rPr>
                <w:rFonts w:ascii="Arial" w:hAnsi="Arial" w:cs="Arial"/>
                <w:sz w:val="20"/>
                <w:szCs w:val="20"/>
                <w:lang w:val="en-GB"/>
              </w:rPr>
            </w:pPr>
            <w:r w:rsidRPr="00D60C30">
              <w:rPr>
                <w:rFonts w:ascii="Arial" w:hAnsi="Arial" w:cs="Arial"/>
                <w:sz w:val="20"/>
                <w:szCs w:val="20"/>
                <w:lang w:val="en-GB"/>
              </w:rPr>
              <w:t>53 ± 18</w:t>
            </w:r>
          </w:p>
        </w:tc>
        <w:tc>
          <w:tcPr>
            <w:tcW w:w="851" w:type="dxa"/>
            <w:vAlign w:val="center"/>
          </w:tcPr>
          <w:p w14:paraId="62D7E37F" w14:textId="77777777" w:rsidR="003645B5" w:rsidRPr="00D60C30" w:rsidRDefault="003645B5" w:rsidP="00177BA9">
            <w:pPr>
              <w:jc w:val="center"/>
              <w:rPr>
                <w:rFonts w:ascii="Arial" w:hAnsi="Arial" w:cs="Arial"/>
                <w:sz w:val="20"/>
                <w:szCs w:val="20"/>
                <w:lang w:val="en-GB"/>
              </w:rPr>
            </w:pPr>
            <w:r w:rsidRPr="00D60C30">
              <w:rPr>
                <w:rFonts w:ascii="Arial" w:hAnsi="Arial" w:cs="Arial"/>
                <w:sz w:val="20"/>
                <w:szCs w:val="20"/>
                <w:lang w:val="en-GB"/>
              </w:rPr>
              <w:t>46</w:t>
            </w:r>
          </w:p>
        </w:tc>
        <w:tc>
          <w:tcPr>
            <w:tcW w:w="709" w:type="dxa"/>
            <w:vAlign w:val="center"/>
          </w:tcPr>
          <w:p w14:paraId="0F3F7465" w14:textId="77777777" w:rsidR="003645B5" w:rsidRPr="00D60C30" w:rsidRDefault="003645B5" w:rsidP="00177BA9">
            <w:pPr>
              <w:jc w:val="center"/>
              <w:rPr>
                <w:rFonts w:ascii="Arial" w:hAnsi="Arial" w:cs="Arial"/>
                <w:sz w:val="20"/>
                <w:szCs w:val="20"/>
                <w:lang w:val="en-GB"/>
              </w:rPr>
            </w:pPr>
            <w:r w:rsidRPr="00D60C30">
              <w:rPr>
                <w:rFonts w:ascii="Arial" w:hAnsi="Arial" w:cs="Arial"/>
                <w:sz w:val="20"/>
                <w:szCs w:val="20"/>
                <w:lang w:val="en-GB"/>
              </w:rPr>
              <w:t>36</w:t>
            </w:r>
          </w:p>
        </w:tc>
      </w:tr>
      <w:tr w:rsidR="003645B5" w:rsidRPr="0055062A" w14:paraId="030BB508" w14:textId="77777777" w:rsidTr="00177BA9">
        <w:trPr>
          <w:cantSplit/>
          <w:trHeight w:val="360"/>
        </w:trPr>
        <w:tc>
          <w:tcPr>
            <w:tcW w:w="597" w:type="dxa"/>
            <w:tcBorders>
              <w:top w:val="nil"/>
              <w:left w:val="nil"/>
              <w:bottom w:val="nil"/>
            </w:tcBorders>
            <w:vAlign w:val="center"/>
          </w:tcPr>
          <w:p w14:paraId="72A97DF4" w14:textId="77777777" w:rsidR="003645B5" w:rsidRPr="00D60C30" w:rsidRDefault="003645B5" w:rsidP="00177BA9">
            <w:pPr>
              <w:rPr>
                <w:rFonts w:ascii="Arial" w:hAnsi="Arial" w:cs="Arial"/>
                <w:bCs/>
                <w:color w:val="000000"/>
                <w:sz w:val="20"/>
                <w:szCs w:val="20"/>
                <w:lang w:val="en-GB"/>
              </w:rPr>
            </w:pPr>
          </w:p>
        </w:tc>
        <w:tc>
          <w:tcPr>
            <w:tcW w:w="1561" w:type="dxa"/>
            <w:vAlign w:val="center"/>
          </w:tcPr>
          <w:p w14:paraId="6B5200F5" w14:textId="77777777" w:rsidR="003645B5" w:rsidRPr="00D60C30" w:rsidRDefault="003645B5" w:rsidP="00177BA9">
            <w:pPr>
              <w:jc w:val="center"/>
              <w:rPr>
                <w:rFonts w:ascii="Arial" w:hAnsi="Arial" w:cs="Arial"/>
                <w:bCs/>
                <w:sz w:val="20"/>
                <w:szCs w:val="20"/>
                <w:lang w:val="en-GB"/>
              </w:rPr>
            </w:pPr>
            <w:r w:rsidRPr="00D60C30">
              <w:rPr>
                <w:rFonts w:ascii="Arial" w:hAnsi="Arial" w:cs="Arial"/>
                <w:bCs/>
                <w:i/>
                <w:iCs/>
                <w:color w:val="000000"/>
                <w:sz w:val="20"/>
                <w:szCs w:val="20"/>
                <w:lang w:val="en-GB"/>
              </w:rPr>
              <w:t>alkA</w:t>
            </w:r>
            <w:r w:rsidRPr="00D60C30">
              <w:rPr>
                <w:rFonts w:ascii="Arial" w:hAnsi="Arial" w:cs="Arial"/>
                <w:bCs/>
                <w:i/>
                <w:iCs/>
                <w:color w:val="000000"/>
                <w:sz w:val="20"/>
                <w:szCs w:val="20"/>
                <w:vertAlign w:val="superscript"/>
                <w:lang w:val="en-GB"/>
              </w:rPr>
              <w:t>−</w:t>
            </w:r>
          </w:p>
        </w:tc>
        <w:tc>
          <w:tcPr>
            <w:tcW w:w="992" w:type="dxa"/>
            <w:vAlign w:val="center"/>
          </w:tcPr>
          <w:p w14:paraId="43FBB901" w14:textId="77777777" w:rsidR="003645B5" w:rsidRPr="00D60C30" w:rsidRDefault="003645B5" w:rsidP="00177BA9">
            <w:pPr>
              <w:ind w:firstLine="253"/>
              <w:jc w:val="center"/>
              <w:rPr>
                <w:rFonts w:ascii="Arial" w:hAnsi="Arial" w:cs="Arial"/>
                <w:bCs/>
                <w:sz w:val="20"/>
                <w:szCs w:val="20"/>
                <w:lang w:val="en-GB"/>
              </w:rPr>
            </w:pPr>
          </w:p>
        </w:tc>
        <w:tc>
          <w:tcPr>
            <w:tcW w:w="1417" w:type="dxa"/>
            <w:vAlign w:val="center"/>
          </w:tcPr>
          <w:p w14:paraId="2AF53AE6" w14:textId="77777777" w:rsidR="003645B5" w:rsidRPr="00D60C30" w:rsidRDefault="003645B5" w:rsidP="00177BA9">
            <w:pPr>
              <w:ind w:firstLine="253"/>
              <w:jc w:val="center"/>
              <w:rPr>
                <w:rFonts w:ascii="Arial" w:hAnsi="Arial" w:cs="Arial"/>
                <w:bCs/>
                <w:sz w:val="20"/>
                <w:szCs w:val="20"/>
                <w:lang w:val="en-GB"/>
              </w:rPr>
            </w:pPr>
          </w:p>
        </w:tc>
        <w:tc>
          <w:tcPr>
            <w:tcW w:w="851" w:type="dxa"/>
            <w:vAlign w:val="center"/>
          </w:tcPr>
          <w:p w14:paraId="1CE153BC" w14:textId="77777777" w:rsidR="003645B5" w:rsidRPr="00D60C30" w:rsidRDefault="003645B5" w:rsidP="00177BA9">
            <w:pPr>
              <w:ind w:firstLine="253"/>
              <w:jc w:val="center"/>
              <w:rPr>
                <w:rFonts w:ascii="Arial" w:hAnsi="Arial" w:cs="Arial"/>
                <w:bCs/>
                <w:sz w:val="20"/>
                <w:szCs w:val="20"/>
                <w:lang w:val="en-GB"/>
              </w:rPr>
            </w:pPr>
          </w:p>
        </w:tc>
        <w:tc>
          <w:tcPr>
            <w:tcW w:w="709" w:type="dxa"/>
            <w:vAlign w:val="center"/>
          </w:tcPr>
          <w:p w14:paraId="0B562665" w14:textId="77777777" w:rsidR="003645B5" w:rsidRPr="00D60C30" w:rsidRDefault="003645B5" w:rsidP="00177BA9">
            <w:pPr>
              <w:ind w:firstLine="253"/>
              <w:jc w:val="center"/>
              <w:rPr>
                <w:rFonts w:ascii="Arial" w:hAnsi="Arial" w:cs="Arial"/>
                <w:bCs/>
                <w:sz w:val="20"/>
                <w:szCs w:val="20"/>
                <w:lang w:val="en-GB"/>
              </w:rPr>
            </w:pPr>
          </w:p>
        </w:tc>
      </w:tr>
      <w:tr w:rsidR="003645B5" w:rsidRPr="0055062A" w14:paraId="1C580349" w14:textId="77777777" w:rsidTr="00177BA9">
        <w:trPr>
          <w:cantSplit/>
          <w:trHeight w:val="360"/>
        </w:trPr>
        <w:tc>
          <w:tcPr>
            <w:tcW w:w="597" w:type="dxa"/>
            <w:tcBorders>
              <w:top w:val="nil"/>
              <w:left w:val="nil"/>
              <w:bottom w:val="nil"/>
            </w:tcBorders>
            <w:vAlign w:val="center"/>
          </w:tcPr>
          <w:p w14:paraId="732C9A31" w14:textId="77777777" w:rsidR="003645B5" w:rsidRPr="00D60C30" w:rsidRDefault="003645B5" w:rsidP="00177BA9">
            <w:pPr>
              <w:rPr>
                <w:rFonts w:ascii="Arial" w:hAnsi="Arial" w:cs="Arial"/>
                <w:color w:val="000000"/>
                <w:sz w:val="20"/>
                <w:szCs w:val="20"/>
                <w:lang w:val="en-GB"/>
              </w:rPr>
            </w:pPr>
            <w:r w:rsidRPr="00D60C30">
              <w:rPr>
                <w:rFonts w:ascii="Arial" w:hAnsi="Arial" w:cs="Arial"/>
                <w:color w:val="000000"/>
                <w:sz w:val="20"/>
                <w:szCs w:val="20"/>
                <w:lang w:val="en-GB"/>
              </w:rPr>
              <w:t>0</w:t>
            </w:r>
          </w:p>
        </w:tc>
        <w:tc>
          <w:tcPr>
            <w:tcW w:w="1561" w:type="dxa"/>
            <w:vAlign w:val="center"/>
          </w:tcPr>
          <w:p w14:paraId="1124430A" w14:textId="77777777" w:rsidR="003645B5" w:rsidRPr="00D60C30" w:rsidRDefault="003645B5" w:rsidP="00177BA9">
            <w:pPr>
              <w:jc w:val="center"/>
              <w:rPr>
                <w:rFonts w:ascii="Arial" w:hAnsi="Arial" w:cs="Arial"/>
                <w:bCs/>
                <w:sz w:val="20"/>
                <w:szCs w:val="20"/>
                <w:lang w:val="en-GB"/>
              </w:rPr>
            </w:pPr>
            <w:r w:rsidRPr="00D60C30">
              <w:rPr>
                <w:rFonts w:ascii="Arial" w:hAnsi="Arial" w:cs="Arial"/>
                <w:sz w:val="20"/>
                <w:szCs w:val="20"/>
                <w:lang w:val="en-GB"/>
              </w:rPr>
              <w:t>0.6 ± 0.2</w:t>
            </w:r>
          </w:p>
        </w:tc>
        <w:tc>
          <w:tcPr>
            <w:tcW w:w="992" w:type="dxa"/>
            <w:vAlign w:val="center"/>
          </w:tcPr>
          <w:p w14:paraId="372C9D24" w14:textId="77777777" w:rsidR="003645B5" w:rsidRPr="00D60C30" w:rsidRDefault="003645B5" w:rsidP="00177BA9">
            <w:pPr>
              <w:jc w:val="center"/>
              <w:rPr>
                <w:rFonts w:ascii="Arial" w:hAnsi="Arial" w:cs="Arial"/>
                <w:bCs/>
                <w:sz w:val="20"/>
                <w:szCs w:val="20"/>
                <w:lang w:val="en-GB"/>
              </w:rPr>
            </w:pPr>
            <w:r w:rsidRPr="00D60C30">
              <w:rPr>
                <w:rFonts w:ascii="Arial" w:hAnsi="Arial" w:cs="Arial"/>
                <w:bCs/>
                <w:sz w:val="20"/>
                <w:szCs w:val="20"/>
                <w:lang w:val="en-GB"/>
              </w:rPr>
              <w:t>0.6</w:t>
            </w:r>
          </w:p>
        </w:tc>
        <w:tc>
          <w:tcPr>
            <w:tcW w:w="1417" w:type="dxa"/>
            <w:vAlign w:val="center"/>
          </w:tcPr>
          <w:p w14:paraId="459544FF" w14:textId="77777777" w:rsidR="003645B5" w:rsidRPr="00D60C30" w:rsidRDefault="003645B5" w:rsidP="00177BA9">
            <w:pPr>
              <w:jc w:val="center"/>
              <w:rPr>
                <w:rFonts w:ascii="Arial" w:hAnsi="Arial" w:cs="Arial"/>
                <w:bCs/>
                <w:sz w:val="20"/>
                <w:szCs w:val="20"/>
                <w:lang w:val="en-GB"/>
              </w:rPr>
            </w:pPr>
            <w:r w:rsidRPr="00D60C30">
              <w:rPr>
                <w:rFonts w:ascii="Arial" w:hAnsi="Arial" w:cs="Arial"/>
                <w:bCs/>
                <w:sz w:val="20"/>
                <w:szCs w:val="20"/>
                <w:lang w:val="en-GB"/>
              </w:rPr>
              <w:t xml:space="preserve">45 </w:t>
            </w:r>
            <w:r w:rsidRPr="00D60C30">
              <w:rPr>
                <w:rFonts w:ascii="Arial" w:hAnsi="Arial" w:cs="Arial"/>
                <w:sz w:val="20"/>
                <w:szCs w:val="20"/>
                <w:lang w:val="en-GB"/>
              </w:rPr>
              <w:t>± 18</w:t>
            </w:r>
          </w:p>
        </w:tc>
        <w:tc>
          <w:tcPr>
            <w:tcW w:w="851" w:type="dxa"/>
            <w:vAlign w:val="center"/>
          </w:tcPr>
          <w:p w14:paraId="0A84B917" w14:textId="77777777" w:rsidR="003645B5" w:rsidRPr="00D60C30" w:rsidRDefault="003645B5" w:rsidP="00177BA9">
            <w:pPr>
              <w:jc w:val="center"/>
              <w:rPr>
                <w:rFonts w:ascii="Arial" w:hAnsi="Arial" w:cs="Arial"/>
                <w:bCs/>
                <w:sz w:val="20"/>
                <w:szCs w:val="20"/>
                <w:lang w:val="en-GB"/>
              </w:rPr>
            </w:pPr>
            <w:r w:rsidRPr="00D60C30">
              <w:rPr>
                <w:rFonts w:ascii="Arial" w:hAnsi="Arial" w:cs="Arial"/>
                <w:bCs/>
                <w:sz w:val="20"/>
                <w:szCs w:val="20"/>
                <w:lang w:val="en-GB"/>
              </w:rPr>
              <w:t>46</w:t>
            </w:r>
          </w:p>
        </w:tc>
        <w:tc>
          <w:tcPr>
            <w:tcW w:w="709" w:type="dxa"/>
            <w:vAlign w:val="center"/>
          </w:tcPr>
          <w:p w14:paraId="20BD61A7" w14:textId="77777777" w:rsidR="003645B5" w:rsidRPr="00D60C30" w:rsidRDefault="003645B5" w:rsidP="00177BA9">
            <w:pPr>
              <w:jc w:val="center"/>
              <w:rPr>
                <w:rFonts w:ascii="Arial" w:hAnsi="Arial" w:cs="Arial"/>
                <w:bCs/>
                <w:sz w:val="20"/>
                <w:szCs w:val="20"/>
                <w:lang w:val="en-GB"/>
              </w:rPr>
            </w:pPr>
            <w:r w:rsidRPr="00D60C30">
              <w:rPr>
                <w:rFonts w:ascii="Arial" w:hAnsi="Arial" w:cs="Arial"/>
                <w:bCs/>
                <w:sz w:val="20"/>
                <w:szCs w:val="20"/>
                <w:lang w:val="en-GB"/>
              </w:rPr>
              <w:t>26</w:t>
            </w:r>
          </w:p>
        </w:tc>
      </w:tr>
      <w:tr w:rsidR="003645B5" w:rsidRPr="0055062A" w14:paraId="5BC4738E" w14:textId="77777777" w:rsidTr="00177BA9">
        <w:trPr>
          <w:cantSplit/>
          <w:trHeight w:val="360"/>
        </w:trPr>
        <w:tc>
          <w:tcPr>
            <w:tcW w:w="597" w:type="dxa"/>
            <w:tcBorders>
              <w:top w:val="nil"/>
              <w:left w:val="nil"/>
            </w:tcBorders>
            <w:vAlign w:val="center"/>
          </w:tcPr>
          <w:p w14:paraId="7782C329" w14:textId="77777777" w:rsidR="003645B5" w:rsidRPr="00D60C30" w:rsidRDefault="003645B5" w:rsidP="00177BA9">
            <w:pPr>
              <w:rPr>
                <w:rFonts w:ascii="Arial" w:hAnsi="Arial" w:cs="Arial"/>
                <w:bCs/>
                <w:color w:val="000000"/>
                <w:sz w:val="20"/>
                <w:szCs w:val="20"/>
                <w:lang w:val="en-GB"/>
              </w:rPr>
            </w:pPr>
            <w:r w:rsidRPr="00D60C30">
              <w:rPr>
                <w:rFonts w:ascii="Arial" w:hAnsi="Arial" w:cs="Arial"/>
                <w:bCs/>
                <w:color w:val="000000"/>
                <w:sz w:val="20"/>
                <w:szCs w:val="20"/>
                <w:lang w:val="en-GB"/>
              </w:rPr>
              <w:t>0.1</w:t>
            </w:r>
          </w:p>
        </w:tc>
        <w:tc>
          <w:tcPr>
            <w:tcW w:w="1561" w:type="dxa"/>
            <w:vAlign w:val="center"/>
          </w:tcPr>
          <w:p w14:paraId="6E85EC36" w14:textId="77777777" w:rsidR="003645B5" w:rsidRPr="00D60C30" w:rsidRDefault="003645B5" w:rsidP="00177BA9">
            <w:pPr>
              <w:jc w:val="center"/>
              <w:rPr>
                <w:rFonts w:ascii="Arial" w:hAnsi="Arial" w:cs="Arial"/>
                <w:bCs/>
                <w:sz w:val="20"/>
                <w:szCs w:val="20"/>
                <w:lang w:val="en-GB"/>
              </w:rPr>
            </w:pPr>
            <w:r w:rsidRPr="00D60C30">
              <w:rPr>
                <w:rFonts w:ascii="Arial" w:hAnsi="Arial" w:cs="Arial"/>
                <w:sz w:val="20"/>
                <w:szCs w:val="20"/>
                <w:lang w:val="en-GB"/>
              </w:rPr>
              <w:t>0.6 ± 0.2</w:t>
            </w:r>
          </w:p>
        </w:tc>
        <w:tc>
          <w:tcPr>
            <w:tcW w:w="992" w:type="dxa"/>
            <w:vAlign w:val="center"/>
          </w:tcPr>
          <w:p w14:paraId="22C3B83F" w14:textId="77777777" w:rsidR="003645B5" w:rsidRPr="00D60C30" w:rsidRDefault="003645B5" w:rsidP="00177BA9">
            <w:pPr>
              <w:jc w:val="center"/>
              <w:rPr>
                <w:rFonts w:ascii="Arial" w:hAnsi="Arial" w:cs="Arial"/>
                <w:bCs/>
                <w:sz w:val="20"/>
                <w:szCs w:val="20"/>
                <w:lang w:val="en-GB"/>
              </w:rPr>
            </w:pPr>
            <w:r w:rsidRPr="00D60C30">
              <w:rPr>
                <w:rFonts w:ascii="Arial" w:hAnsi="Arial" w:cs="Arial"/>
                <w:bCs/>
                <w:sz w:val="20"/>
                <w:szCs w:val="20"/>
                <w:lang w:val="en-GB"/>
              </w:rPr>
              <w:t>0.6</w:t>
            </w:r>
          </w:p>
        </w:tc>
        <w:tc>
          <w:tcPr>
            <w:tcW w:w="1417" w:type="dxa"/>
            <w:vAlign w:val="center"/>
          </w:tcPr>
          <w:p w14:paraId="498020A1" w14:textId="77777777" w:rsidR="003645B5" w:rsidRPr="00D60C30" w:rsidRDefault="003645B5" w:rsidP="00177BA9">
            <w:pPr>
              <w:jc w:val="center"/>
              <w:rPr>
                <w:rFonts w:ascii="Arial" w:hAnsi="Arial" w:cs="Arial"/>
                <w:bCs/>
                <w:sz w:val="20"/>
                <w:szCs w:val="20"/>
                <w:lang w:val="en-GB"/>
              </w:rPr>
            </w:pPr>
            <w:r w:rsidRPr="00D60C30">
              <w:rPr>
                <w:rFonts w:ascii="Arial" w:hAnsi="Arial" w:cs="Arial"/>
                <w:bCs/>
                <w:sz w:val="20"/>
                <w:szCs w:val="20"/>
                <w:lang w:val="en-GB"/>
              </w:rPr>
              <w:t xml:space="preserve">46 </w:t>
            </w:r>
            <w:r w:rsidRPr="00D60C30">
              <w:rPr>
                <w:rFonts w:ascii="Arial" w:hAnsi="Arial" w:cs="Arial"/>
                <w:sz w:val="20"/>
                <w:szCs w:val="20"/>
                <w:lang w:val="en-GB"/>
              </w:rPr>
              <w:t>± 8</w:t>
            </w:r>
          </w:p>
        </w:tc>
        <w:tc>
          <w:tcPr>
            <w:tcW w:w="851" w:type="dxa"/>
            <w:vAlign w:val="center"/>
          </w:tcPr>
          <w:p w14:paraId="53708EDD" w14:textId="77777777" w:rsidR="003645B5" w:rsidRPr="00D60C30" w:rsidRDefault="003645B5" w:rsidP="00177BA9">
            <w:pPr>
              <w:jc w:val="center"/>
              <w:rPr>
                <w:rFonts w:ascii="Arial" w:hAnsi="Arial" w:cs="Arial"/>
                <w:bCs/>
                <w:sz w:val="20"/>
                <w:szCs w:val="20"/>
                <w:lang w:val="en-GB"/>
              </w:rPr>
            </w:pPr>
            <w:r w:rsidRPr="00D60C30">
              <w:rPr>
                <w:rFonts w:ascii="Arial" w:hAnsi="Arial" w:cs="Arial"/>
                <w:bCs/>
                <w:sz w:val="20"/>
                <w:szCs w:val="20"/>
                <w:lang w:val="en-GB"/>
              </w:rPr>
              <w:t>46</w:t>
            </w:r>
          </w:p>
        </w:tc>
        <w:tc>
          <w:tcPr>
            <w:tcW w:w="709" w:type="dxa"/>
            <w:vAlign w:val="center"/>
          </w:tcPr>
          <w:p w14:paraId="20258DFA" w14:textId="77777777" w:rsidR="003645B5" w:rsidRPr="00D60C30" w:rsidRDefault="003645B5" w:rsidP="00177BA9">
            <w:pPr>
              <w:jc w:val="center"/>
              <w:rPr>
                <w:rFonts w:ascii="Arial" w:hAnsi="Arial" w:cs="Arial"/>
                <w:bCs/>
                <w:sz w:val="20"/>
                <w:szCs w:val="20"/>
                <w:lang w:val="en-GB"/>
              </w:rPr>
            </w:pPr>
            <w:r w:rsidRPr="00D60C30">
              <w:rPr>
                <w:rFonts w:ascii="Arial" w:hAnsi="Arial" w:cs="Arial"/>
                <w:bCs/>
                <w:sz w:val="20"/>
                <w:szCs w:val="20"/>
                <w:lang w:val="en-GB"/>
              </w:rPr>
              <w:t>23</w:t>
            </w:r>
          </w:p>
        </w:tc>
      </w:tr>
      <w:tr w:rsidR="003645B5" w:rsidRPr="0055062A" w14:paraId="7146AB27" w14:textId="77777777" w:rsidTr="00177BA9">
        <w:trPr>
          <w:cantSplit/>
          <w:trHeight w:val="360"/>
        </w:trPr>
        <w:tc>
          <w:tcPr>
            <w:tcW w:w="597" w:type="dxa"/>
            <w:tcBorders>
              <w:top w:val="nil"/>
              <w:left w:val="nil"/>
              <w:bottom w:val="single" w:sz="4" w:space="0" w:color="auto"/>
            </w:tcBorders>
            <w:vAlign w:val="center"/>
          </w:tcPr>
          <w:p w14:paraId="1A91F038" w14:textId="77777777" w:rsidR="003645B5" w:rsidRPr="00D60C30" w:rsidRDefault="003645B5" w:rsidP="00177BA9">
            <w:pPr>
              <w:rPr>
                <w:rFonts w:ascii="Arial" w:hAnsi="Arial" w:cs="Arial"/>
                <w:bCs/>
                <w:color w:val="000000"/>
                <w:sz w:val="20"/>
                <w:szCs w:val="20"/>
                <w:lang w:val="en-GB"/>
              </w:rPr>
            </w:pPr>
            <w:r w:rsidRPr="00D60C30">
              <w:rPr>
                <w:rFonts w:ascii="Arial" w:hAnsi="Arial" w:cs="Arial"/>
                <w:bCs/>
                <w:color w:val="000000"/>
                <w:sz w:val="20"/>
                <w:szCs w:val="20"/>
                <w:lang w:val="en-GB"/>
              </w:rPr>
              <w:t>0.2</w:t>
            </w:r>
          </w:p>
        </w:tc>
        <w:tc>
          <w:tcPr>
            <w:tcW w:w="1561" w:type="dxa"/>
            <w:tcBorders>
              <w:bottom w:val="single" w:sz="4" w:space="0" w:color="auto"/>
            </w:tcBorders>
            <w:vAlign w:val="center"/>
          </w:tcPr>
          <w:p w14:paraId="6BB961D1" w14:textId="77777777" w:rsidR="003645B5" w:rsidRPr="00D60C30" w:rsidRDefault="003645B5" w:rsidP="00177BA9">
            <w:pPr>
              <w:jc w:val="center"/>
              <w:rPr>
                <w:rFonts w:ascii="Arial" w:hAnsi="Arial" w:cs="Arial"/>
                <w:bCs/>
                <w:sz w:val="20"/>
                <w:szCs w:val="20"/>
                <w:lang w:val="en-GB"/>
              </w:rPr>
            </w:pPr>
            <w:r w:rsidRPr="00D60C30">
              <w:rPr>
                <w:rFonts w:ascii="Arial" w:hAnsi="Arial" w:cs="Arial"/>
                <w:sz w:val="20"/>
                <w:szCs w:val="20"/>
                <w:lang w:val="en-GB"/>
              </w:rPr>
              <w:t>0.7 ± 0.2</w:t>
            </w:r>
          </w:p>
        </w:tc>
        <w:tc>
          <w:tcPr>
            <w:tcW w:w="992" w:type="dxa"/>
            <w:tcBorders>
              <w:bottom w:val="single" w:sz="4" w:space="0" w:color="auto"/>
            </w:tcBorders>
            <w:vAlign w:val="center"/>
          </w:tcPr>
          <w:p w14:paraId="41EA8816" w14:textId="77777777" w:rsidR="003645B5" w:rsidRPr="00D60C30" w:rsidRDefault="003645B5" w:rsidP="00177BA9">
            <w:pPr>
              <w:jc w:val="center"/>
              <w:rPr>
                <w:rFonts w:ascii="Arial" w:hAnsi="Arial" w:cs="Arial"/>
                <w:bCs/>
                <w:sz w:val="20"/>
                <w:szCs w:val="20"/>
                <w:lang w:val="en-GB"/>
              </w:rPr>
            </w:pPr>
            <w:r w:rsidRPr="00D60C30">
              <w:rPr>
                <w:rFonts w:ascii="Arial" w:hAnsi="Arial" w:cs="Arial"/>
                <w:bCs/>
                <w:sz w:val="20"/>
                <w:szCs w:val="20"/>
                <w:lang w:val="en-GB"/>
              </w:rPr>
              <w:t>0.6</w:t>
            </w:r>
          </w:p>
        </w:tc>
        <w:tc>
          <w:tcPr>
            <w:tcW w:w="1417" w:type="dxa"/>
            <w:tcBorders>
              <w:bottom w:val="single" w:sz="4" w:space="0" w:color="auto"/>
            </w:tcBorders>
            <w:vAlign w:val="center"/>
          </w:tcPr>
          <w:p w14:paraId="5D7382E4" w14:textId="77777777" w:rsidR="003645B5" w:rsidRPr="00D60C30" w:rsidRDefault="003645B5" w:rsidP="00177BA9">
            <w:pPr>
              <w:jc w:val="center"/>
              <w:rPr>
                <w:rFonts w:ascii="Arial" w:hAnsi="Arial" w:cs="Arial"/>
                <w:bCs/>
                <w:sz w:val="20"/>
                <w:szCs w:val="20"/>
                <w:lang w:val="en-GB"/>
              </w:rPr>
            </w:pPr>
            <w:r w:rsidRPr="00D60C30">
              <w:rPr>
                <w:rFonts w:ascii="Arial" w:hAnsi="Arial" w:cs="Arial"/>
                <w:bCs/>
                <w:sz w:val="20"/>
                <w:szCs w:val="20"/>
                <w:lang w:val="en-GB"/>
              </w:rPr>
              <w:t xml:space="preserve">48 </w:t>
            </w:r>
            <w:r w:rsidRPr="00D60C30">
              <w:rPr>
                <w:rFonts w:ascii="Arial" w:hAnsi="Arial" w:cs="Arial"/>
                <w:sz w:val="20"/>
                <w:szCs w:val="20"/>
                <w:lang w:val="en-GB"/>
              </w:rPr>
              <w:t>± 4</w:t>
            </w:r>
          </w:p>
        </w:tc>
        <w:tc>
          <w:tcPr>
            <w:tcW w:w="851" w:type="dxa"/>
            <w:tcBorders>
              <w:bottom w:val="single" w:sz="4" w:space="0" w:color="auto"/>
            </w:tcBorders>
            <w:vAlign w:val="center"/>
          </w:tcPr>
          <w:p w14:paraId="337148EF" w14:textId="77777777" w:rsidR="003645B5" w:rsidRPr="00D60C30" w:rsidRDefault="003645B5" w:rsidP="00177BA9">
            <w:pPr>
              <w:jc w:val="center"/>
              <w:rPr>
                <w:rFonts w:ascii="Arial" w:hAnsi="Arial" w:cs="Arial"/>
                <w:bCs/>
                <w:sz w:val="20"/>
                <w:szCs w:val="20"/>
                <w:lang w:val="en-GB"/>
              </w:rPr>
            </w:pPr>
            <w:r w:rsidRPr="00D60C30">
              <w:rPr>
                <w:rFonts w:ascii="Arial" w:hAnsi="Arial" w:cs="Arial"/>
                <w:bCs/>
                <w:sz w:val="20"/>
                <w:szCs w:val="20"/>
                <w:lang w:val="en-GB"/>
              </w:rPr>
              <w:t>47</w:t>
            </w:r>
          </w:p>
        </w:tc>
        <w:tc>
          <w:tcPr>
            <w:tcW w:w="709" w:type="dxa"/>
            <w:tcBorders>
              <w:bottom w:val="single" w:sz="4" w:space="0" w:color="auto"/>
            </w:tcBorders>
            <w:vAlign w:val="center"/>
          </w:tcPr>
          <w:p w14:paraId="1C07C614" w14:textId="77777777" w:rsidR="003645B5" w:rsidRPr="00D60C30" w:rsidRDefault="003645B5" w:rsidP="00177BA9">
            <w:pPr>
              <w:jc w:val="center"/>
              <w:rPr>
                <w:rFonts w:ascii="Arial" w:hAnsi="Arial" w:cs="Arial"/>
                <w:bCs/>
                <w:sz w:val="20"/>
                <w:szCs w:val="20"/>
                <w:lang w:val="en-GB"/>
              </w:rPr>
            </w:pPr>
            <w:r w:rsidRPr="00D60C30">
              <w:rPr>
                <w:rFonts w:ascii="Arial" w:hAnsi="Arial" w:cs="Arial"/>
                <w:bCs/>
                <w:sz w:val="20"/>
                <w:szCs w:val="20"/>
                <w:lang w:val="en-GB"/>
              </w:rPr>
              <w:t>33</w:t>
            </w:r>
          </w:p>
        </w:tc>
      </w:tr>
    </w:tbl>
    <w:p w14:paraId="3F20F8B8" w14:textId="0AC33C45" w:rsidR="003645B5" w:rsidRPr="00D60C30" w:rsidRDefault="003645B5" w:rsidP="003645B5">
      <w:pPr>
        <w:rPr>
          <w:rFonts w:ascii="Arial" w:hAnsi="Arial" w:cs="Arial"/>
          <w:sz w:val="20"/>
          <w:szCs w:val="20"/>
          <w:lang w:val="en-GB"/>
        </w:rPr>
      </w:pPr>
      <w:r w:rsidRPr="00D60C30">
        <w:rPr>
          <w:rFonts w:ascii="Arial" w:hAnsi="Arial" w:cs="Arial"/>
          <w:bCs/>
          <w:i/>
          <w:sz w:val="20"/>
          <w:szCs w:val="20"/>
          <w:lang w:val="en-GB"/>
        </w:rPr>
        <w:t>N</w:t>
      </w:r>
      <w:r w:rsidRPr="00D60C30">
        <w:rPr>
          <w:rFonts w:ascii="Arial" w:hAnsi="Arial" w:cs="Arial"/>
          <w:bCs/>
          <w:sz w:val="20"/>
          <w:szCs w:val="20"/>
          <w:vertAlign w:val="subscript"/>
          <w:lang w:val="en-GB"/>
        </w:rPr>
        <w:t>t</w:t>
      </w:r>
      <w:r w:rsidRPr="00D60C30">
        <w:rPr>
          <w:rFonts w:ascii="Arial" w:hAnsi="Arial" w:cs="Arial"/>
          <w:bCs/>
          <w:sz w:val="20"/>
          <w:szCs w:val="20"/>
          <w:lang w:val="en-GB"/>
        </w:rPr>
        <w:t>, final number of viable cells per 2 m</w:t>
      </w:r>
      <w:r w:rsidR="004F3F30" w:rsidRPr="00D60C30">
        <w:rPr>
          <w:rFonts w:ascii="Arial" w:hAnsi="Arial" w:cs="Arial"/>
          <w:bCs/>
          <w:sz w:val="20"/>
          <w:szCs w:val="20"/>
          <w:lang w:val="en-GB"/>
        </w:rPr>
        <w:t>L</w:t>
      </w:r>
      <w:r w:rsidRPr="00D60C30">
        <w:rPr>
          <w:rFonts w:ascii="Arial" w:hAnsi="Arial" w:cs="Arial"/>
          <w:sz w:val="20"/>
          <w:szCs w:val="20"/>
          <w:lang w:val="en-GB"/>
        </w:rPr>
        <w:t xml:space="preserve"> cell culture</w:t>
      </w:r>
      <w:r w:rsidRPr="00D60C30">
        <w:rPr>
          <w:rFonts w:ascii="Arial" w:hAnsi="Arial" w:cs="Arial"/>
          <w:bCs/>
          <w:sz w:val="20"/>
          <w:szCs w:val="20"/>
          <w:lang w:val="en-GB"/>
        </w:rPr>
        <w:t xml:space="preserve"> </w:t>
      </w:r>
      <w:r w:rsidR="004F3F30" w:rsidRPr="00D60C30">
        <w:rPr>
          <w:rFonts w:ascii="Arial" w:hAnsi="Arial" w:cs="Arial"/>
          <w:bCs/>
          <w:sz w:val="20"/>
          <w:szCs w:val="20"/>
          <w:lang w:val="en-GB"/>
        </w:rPr>
        <w:t xml:space="preserve">after </w:t>
      </w:r>
      <w:r w:rsidRPr="00D60C30">
        <w:rPr>
          <w:rFonts w:ascii="Arial" w:hAnsi="Arial" w:cs="Arial"/>
          <w:bCs/>
          <w:sz w:val="20"/>
          <w:szCs w:val="20"/>
          <w:lang w:val="en-GB"/>
        </w:rPr>
        <w:t xml:space="preserve">the approximate incubation time indicated; </w:t>
      </w:r>
      <w:r w:rsidRPr="00D60C30">
        <w:rPr>
          <w:rFonts w:ascii="Arial" w:hAnsi="Arial" w:cs="Arial"/>
          <w:bCs/>
          <w:i/>
          <w:sz w:val="20"/>
          <w:szCs w:val="20"/>
          <w:lang w:val="en-GB"/>
        </w:rPr>
        <w:t>C</w:t>
      </w:r>
      <w:r w:rsidRPr="00D60C30">
        <w:rPr>
          <w:rFonts w:ascii="Arial" w:hAnsi="Arial" w:cs="Arial"/>
          <w:bCs/>
          <w:sz w:val="20"/>
          <w:szCs w:val="20"/>
          <w:lang w:val="en-GB"/>
        </w:rPr>
        <w:t>, number of cultures.</w:t>
      </w:r>
    </w:p>
    <w:p w14:paraId="6EF286EE" w14:textId="77777777" w:rsidR="003645B5" w:rsidRPr="00D60C30" w:rsidRDefault="003645B5" w:rsidP="003645B5">
      <w:pPr>
        <w:spacing w:line="480" w:lineRule="exact"/>
        <w:rPr>
          <w:rFonts w:ascii="Arial" w:hAnsi="Arial" w:cs="Arial"/>
          <w:sz w:val="20"/>
          <w:szCs w:val="20"/>
          <w:lang w:val="en-GB"/>
        </w:rPr>
      </w:pPr>
    </w:p>
    <w:p w14:paraId="692F3B5D" w14:textId="77777777" w:rsidR="003645B5" w:rsidRPr="00D60C30" w:rsidRDefault="003645B5" w:rsidP="003645B5">
      <w:pPr>
        <w:rPr>
          <w:rFonts w:ascii="Arial" w:hAnsi="Arial" w:cs="Arial"/>
          <w:b/>
          <w:bCs/>
          <w:sz w:val="20"/>
          <w:szCs w:val="20"/>
          <w:lang w:val="en-GB"/>
        </w:rPr>
      </w:pPr>
      <w:r w:rsidRPr="00D60C30">
        <w:rPr>
          <w:rFonts w:ascii="Arial" w:hAnsi="Arial" w:cs="Arial"/>
          <w:b/>
          <w:bCs/>
          <w:sz w:val="20"/>
          <w:szCs w:val="20"/>
          <w:lang w:val="en-GB"/>
        </w:rPr>
        <w:br w:type="page"/>
      </w:r>
    </w:p>
    <w:p w14:paraId="540555FF" w14:textId="667AE46C" w:rsidR="003645B5" w:rsidRPr="00D60C30" w:rsidRDefault="00E05A4A" w:rsidP="003645B5">
      <w:pPr>
        <w:rPr>
          <w:rFonts w:cs="Times New Roman"/>
          <w:szCs w:val="24"/>
          <w:lang w:val="en-GB"/>
        </w:rPr>
      </w:pPr>
      <w:r w:rsidRPr="00D60C30">
        <w:rPr>
          <w:rFonts w:cs="Times New Roman"/>
          <w:b/>
          <w:bCs/>
          <w:szCs w:val="24"/>
          <w:lang w:val="en-GB"/>
        </w:rPr>
        <w:lastRenderedPageBreak/>
        <w:t xml:space="preserve">Supplementary </w:t>
      </w:r>
      <w:r w:rsidR="003645B5" w:rsidRPr="00D60C30">
        <w:rPr>
          <w:rFonts w:cs="Times New Roman"/>
          <w:b/>
          <w:bCs/>
          <w:szCs w:val="24"/>
          <w:lang w:val="en-GB"/>
        </w:rPr>
        <w:t>Table S2.</w:t>
      </w:r>
      <w:r w:rsidR="003645B5" w:rsidRPr="00D60C30">
        <w:rPr>
          <w:rFonts w:cs="Times New Roman"/>
          <w:b/>
          <w:szCs w:val="24"/>
          <w:lang w:val="en-GB"/>
        </w:rPr>
        <w:t xml:space="preserve">  </w:t>
      </w:r>
      <w:r w:rsidR="003645B5" w:rsidRPr="00D60C30">
        <w:rPr>
          <w:rFonts w:cs="Times New Roman"/>
          <w:szCs w:val="24"/>
          <w:lang w:val="en-GB"/>
        </w:rPr>
        <w:t xml:space="preserve">Growth and </w:t>
      </w:r>
      <w:r w:rsidR="004F3F30" w:rsidRPr="00D60C30">
        <w:rPr>
          <w:rFonts w:cs="Times New Roman"/>
          <w:szCs w:val="24"/>
          <w:lang w:val="en-GB"/>
        </w:rPr>
        <w:t>mutagenesis experiment</w:t>
      </w:r>
      <w:r w:rsidR="003645B5" w:rsidRPr="00D60C30">
        <w:rPr>
          <w:rFonts w:cs="Times New Roman"/>
          <w:szCs w:val="24"/>
          <w:lang w:val="en-GB"/>
        </w:rPr>
        <w:t xml:space="preserve"> parameters. A, primary </w:t>
      </w:r>
      <w:r w:rsidR="004F3F30" w:rsidRPr="00D60C30">
        <w:rPr>
          <w:rFonts w:cs="Times New Roman"/>
          <w:szCs w:val="24"/>
          <w:lang w:val="en-GB"/>
        </w:rPr>
        <w:t xml:space="preserve">culture </w:t>
      </w:r>
      <w:r w:rsidR="003645B5" w:rsidRPr="00D60C30">
        <w:rPr>
          <w:rFonts w:cs="Times New Roman"/>
          <w:szCs w:val="24"/>
          <w:lang w:val="en-GB"/>
        </w:rPr>
        <w:t>selection (</w:t>
      </w:r>
      <w:r w:rsidR="003645B5" w:rsidRPr="00D60C30">
        <w:rPr>
          <w:rFonts w:cs="Times New Roman"/>
          <w:i/>
          <w:szCs w:val="24"/>
          <w:lang w:val="en-GB"/>
        </w:rPr>
        <w:t>N</w:t>
      </w:r>
      <w:r w:rsidR="003645B5" w:rsidRPr="00D60C30">
        <w:rPr>
          <w:rFonts w:cs="Times New Roman"/>
          <w:szCs w:val="24"/>
          <w:vertAlign w:val="subscript"/>
          <w:lang w:val="en-GB"/>
        </w:rPr>
        <w:t>t</w:t>
      </w:r>
      <w:r w:rsidR="003645B5" w:rsidRPr="00D60C30">
        <w:rPr>
          <w:rFonts w:cs="Times New Roman"/>
          <w:szCs w:val="24"/>
          <w:lang w:val="en-GB"/>
        </w:rPr>
        <w:t xml:space="preserve"> = 1.5–1.8±0.5 × 10</w:t>
      </w:r>
      <w:r w:rsidR="003645B5" w:rsidRPr="00D60C30">
        <w:rPr>
          <w:rFonts w:cs="Times New Roman"/>
          <w:szCs w:val="24"/>
          <w:vertAlign w:val="superscript"/>
          <w:lang w:val="en-GB"/>
        </w:rPr>
        <w:t>9</w:t>
      </w:r>
      <w:r w:rsidR="003645B5" w:rsidRPr="00D60C30">
        <w:rPr>
          <w:rFonts w:cs="Times New Roman"/>
          <w:szCs w:val="24"/>
          <w:lang w:val="en-GB"/>
        </w:rPr>
        <w:t xml:space="preserve"> cells); B, secondary </w:t>
      </w:r>
      <w:r w:rsidR="004F3F30" w:rsidRPr="00D60C30">
        <w:rPr>
          <w:rFonts w:cs="Times New Roman"/>
          <w:szCs w:val="24"/>
          <w:lang w:val="en-GB"/>
        </w:rPr>
        <w:t xml:space="preserve">culture </w:t>
      </w:r>
      <w:r w:rsidR="003645B5" w:rsidRPr="00D60C30">
        <w:rPr>
          <w:rFonts w:cs="Times New Roman"/>
          <w:szCs w:val="24"/>
          <w:lang w:val="en-GB"/>
        </w:rPr>
        <w:t>selection (</w:t>
      </w:r>
      <w:r w:rsidR="003645B5" w:rsidRPr="00D60C30">
        <w:rPr>
          <w:rFonts w:cs="Times New Roman"/>
          <w:i/>
          <w:szCs w:val="24"/>
          <w:lang w:val="en-GB"/>
        </w:rPr>
        <w:t>N</w:t>
      </w:r>
      <w:r w:rsidR="003645B5" w:rsidRPr="00D60C30">
        <w:rPr>
          <w:rFonts w:cs="Times New Roman"/>
          <w:szCs w:val="24"/>
          <w:vertAlign w:val="subscript"/>
          <w:lang w:val="en-GB"/>
        </w:rPr>
        <w:t>t</w:t>
      </w:r>
      <w:r w:rsidR="003645B5" w:rsidRPr="00D60C30">
        <w:rPr>
          <w:rFonts w:cs="Times New Roman"/>
          <w:szCs w:val="24"/>
          <w:lang w:val="en-GB"/>
        </w:rPr>
        <w:t xml:space="preserve"> = 0.6–0.7±0.2 × 10</w:t>
      </w:r>
      <w:r w:rsidR="003645B5" w:rsidRPr="00D60C30">
        <w:rPr>
          <w:rFonts w:cs="Times New Roman"/>
          <w:szCs w:val="24"/>
          <w:vertAlign w:val="superscript"/>
          <w:lang w:val="en-GB"/>
        </w:rPr>
        <w:t>9</w:t>
      </w:r>
      <w:r w:rsidR="003645B5" w:rsidRPr="00D60C30">
        <w:rPr>
          <w:rFonts w:cs="Times New Roman"/>
          <w:szCs w:val="24"/>
          <w:lang w:val="en-GB"/>
        </w:rPr>
        <w:t xml:space="preserve"> cells). </w:t>
      </w:r>
    </w:p>
    <w:p w14:paraId="6BC0F119" w14:textId="77777777" w:rsidR="003645B5" w:rsidRPr="00D60C30" w:rsidRDefault="003645B5" w:rsidP="003645B5">
      <w:pPr>
        <w:rPr>
          <w:rFonts w:ascii="Arial" w:hAnsi="Arial" w:cs="Arial"/>
          <w:b/>
          <w:sz w:val="20"/>
          <w:szCs w:val="20"/>
          <w:lang w:val="en-GB"/>
        </w:rPr>
      </w:pPr>
      <w:r w:rsidRPr="00D60C30">
        <w:rPr>
          <w:rFonts w:ascii="Arial" w:hAnsi="Arial" w:cs="Arial"/>
          <w:b/>
          <w:sz w:val="20"/>
          <w:szCs w:val="20"/>
          <w:lang w:val="en-GB"/>
        </w:rPr>
        <w:t xml:space="preserve">A </w:t>
      </w:r>
    </w:p>
    <w:tbl>
      <w:tblPr>
        <w:tblW w:w="7969" w:type="dxa"/>
        <w:tblLayout w:type="fixed"/>
        <w:tblCellMar>
          <w:left w:w="31" w:type="dxa"/>
          <w:right w:w="31" w:type="dxa"/>
        </w:tblCellMar>
        <w:tblLook w:val="0000" w:firstRow="0" w:lastRow="0" w:firstColumn="0" w:lastColumn="0" w:noHBand="0" w:noVBand="0"/>
      </w:tblPr>
      <w:tblGrid>
        <w:gridCol w:w="597"/>
        <w:gridCol w:w="568"/>
        <w:gridCol w:w="567"/>
        <w:gridCol w:w="851"/>
        <w:gridCol w:w="567"/>
        <w:gridCol w:w="567"/>
        <w:gridCol w:w="567"/>
        <w:gridCol w:w="709"/>
        <w:gridCol w:w="567"/>
        <w:gridCol w:w="567"/>
        <w:gridCol w:w="567"/>
        <w:gridCol w:w="708"/>
        <w:gridCol w:w="567"/>
      </w:tblGrid>
      <w:tr w:rsidR="003645B5" w:rsidRPr="0055062A" w14:paraId="048A1CA0" w14:textId="77777777" w:rsidTr="00177BA9">
        <w:trPr>
          <w:cantSplit/>
          <w:trHeight w:val="360"/>
        </w:trPr>
        <w:tc>
          <w:tcPr>
            <w:tcW w:w="597" w:type="dxa"/>
            <w:tcBorders>
              <w:top w:val="single" w:sz="4" w:space="0" w:color="auto"/>
            </w:tcBorders>
            <w:vAlign w:val="center"/>
          </w:tcPr>
          <w:p w14:paraId="63EE47A3" w14:textId="77777777" w:rsidR="003645B5" w:rsidRPr="00D60C30" w:rsidRDefault="003645B5" w:rsidP="00177BA9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  <w:lang w:val="en-GB"/>
              </w:rPr>
            </w:pPr>
            <w:r w:rsidRPr="00D60C30">
              <w:rPr>
                <w:rFonts w:ascii="Arial" w:hAnsi="Arial" w:cs="Arial"/>
                <w:color w:val="000000"/>
                <w:sz w:val="20"/>
                <w:szCs w:val="20"/>
                <w:lang w:val="en-GB"/>
              </w:rPr>
              <w:t>fdU</w:t>
            </w:r>
          </w:p>
        </w:tc>
        <w:tc>
          <w:tcPr>
            <w:tcW w:w="2553" w:type="dxa"/>
            <w:gridSpan w:val="4"/>
            <w:tcBorders>
              <w:top w:val="single" w:sz="4" w:space="0" w:color="auto"/>
            </w:tcBorders>
            <w:vAlign w:val="center"/>
          </w:tcPr>
          <w:p w14:paraId="473F2649" w14:textId="77777777" w:rsidR="003645B5" w:rsidRPr="00D60C30" w:rsidRDefault="003645B5" w:rsidP="00177BA9">
            <w:pPr>
              <w:rPr>
                <w:rFonts w:ascii="Arial" w:hAnsi="Arial" w:cs="Arial"/>
                <w:bCs/>
                <w:sz w:val="20"/>
                <w:szCs w:val="20"/>
                <w:lang w:val="en-GB"/>
              </w:rPr>
            </w:pPr>
            <w:r w:rsidRPr="00D60C30">
              <w:rPr>
                <w:rFonts w:ascii="Arial" w:hAnsi="Arial" w:cs="Arial"/>
                <w:bCs/>
                <w:color w:val="000000"/>
                <w:sz w:val="20"/>
                <w:szCs w:val="20"/>
                <w:lang w:val="en-GB"/>
              </w:rPr>
              <w:t>Wild-type</w:t>
            </w:r>
          </w:p>
        </w:tc>
        <w:tc>
          <w:tcPr>
            <w:tcW w:w="2410" w:type="dxa"/>
            <w:gridSpan w:val="4"/>
            <w:tcBorders>
              <w:top w:val="single" w:sz="4" w:space="0" w:color="auto"/>
            </w:tcBorders>
            <w:vAlign w:val="center"/>
          </w:tcPr>
          <w:p w14:paraId="5CAC91D7" w14:textId="77777777" w:rsidR="003645B5" w:rsidRPr="00D60C30" w:rsidRDefault="003645B5" w:rsidP="00177BA9">
            <w:pPr>
              <w:rPr>
                <w:rFonts w:ascii="Arial" w:hAnsi="Arial" w:cs="Arial"/>
                <w:bCs/>
                <w:i/>
                <w:sz w:val="20"/>
                <w:szCs w:val="20"/>
                <w:lang w:val="en-GB"/>
              </w:rPr>
            </w:pPr>
            <w:r w:rsidRPr="00D60C30">
              <w:rPr>
                <w:rFonts w:ascii="Arial" w:hAnsi="Arial" w:cs="Arial"/>
                <w:bCs/>
                <w:i/>
                <w:iCs/>
                <w:color w:val="000000"/>
                <w:sz w:val="20"/>
                <w:szCs w:val="20"/>
                <w:lang w:val="en-GB"/>
              </w:rPr>
              <w:t>alkA</w:t>
            </w:r>
            <w:r w:rsidRPr="00D60C30">
              <w:rPr>
                <w:rFonts w:ascii="Arial" w:hAnsi="Arial" w:cs="Arial"/>
                <w:bCs/>
                <w:i/>
                <w:iCs/>
                <w:color w:val="000000"/>
                <w:sz w:val="20"/>
                <w:szCs w:val="20"/>
                <w:vertAlign w:val="superscript"/>
                <w:lang w:val="en-GB"/>
              </w:rPr>
              <w:t>−</w:t>
            </w:r>
          </w:p>
        </w:tc>
        <w:tc>
          <w:tcPr>
            <w:tcW w:w="2409" w:type="dxa"/>
            <w:gridSpan w:val="4"/>
            <w:tcBorders>
              <w:top w:val="single" w:sz="4" w:space="0" w:color="auto"/>
            </w:tcBorders>
            <w:vAlign w:val="center"/>
          </w:tcPr>
          <w:p w14:paraId="6363BE58" w14:textId="77777777" w:rsidR="003645B5" w:rsidRPr="00D60C30" w:rsidRDefault="003645B5" w:rsidP="00177BA9">
            <w:pPr>
              <w:rPr>
                <w:rFonts w:ascii="Arial" w:hAnsi="Arial" w:cs="Arial"/>
                <w:bCs/>
                <w:i/>
                <w:sz w:val="20"/>
                <w:szCs w:val="20"/>
                <w:lang w:val="en-GB"/>
              </w:rPr>
            </w:pPr>
            <w:r w:rsidRPr="00D60C30">
              <w:rPr>
                <w:rFonts w:ascii="Arial" w:hAnsi="Arial" w:cs="Arial"/>
                <w:i/>
                <w:sz w:val="20"/>
                <w:szCs w:val="20"/>
                <w:lang w:val="en-GB"/>
              </w:rPr>
              <w:t>xth</w:t>
            </w:r>
            <w:r w:rsidRPr="00D60C30">
              <w:rPr>
                <w:rFonts w:ascii="Arial" w:hAnsi="Arial" w:cs="Arial"/>
                <w:i/>
                <w:sz w:val="20"/>
                <w:szCs w:val="20"/>
                <w:vertAlign w:val="superscript"/>
                <w:lang w:val="en-GB"/>
              </w:rPr>
              <w:t>−</w:t>
            </w:r>
            <w:r w:rsidRPr="00D60C30">
              <w:rPr>
                <w:rFonts w:ascii="Arial" w:hAnsi="Arial" w:cs="Arial"/>
                <w:i/>
                <w:sz w:val="20"/>
                <w:szCs w:val="20"/>
                <w:lang w:val="en-GB"/>
              </w:rPr>
              <w:t xml:space="preserve"> nfo</w:t>
            </w:r>
            <w:r w:rsidRPr="00D60C30">
              <w:rPr>
                <w:rFonts w:ascii="Arial" w:hAnsi="Arial" w:cs="Arial"/>
                <w:i/>
                <w:sz w:val="20"/>
                <w:szCs w:val="20"/>
                <w:vertAlign w:val="superscript"/>
                <w:lang w:val="en-GB"/>
              </w:rPr>
              <w:t>−</w:t>
            </w:r>
          </w:p>
        </w:tc>
      </w:tr>
      <w:tr w:rsidR="003645B5" w:rsidRPr="0055062A" w14:paraId="60950786" w14:textId="77777777" w:rsidTr="00177BA9">
        <w:trPr>
          <w:cantSplit/>
          <w:trHeight w:val="360"/>
        </w:trPr>
        <w:tc>
          <w:tcPr>
            <w:tcW w:w="597" w:type="dxa"/>
            <w:tcBorders>
              <w:bottom w:val="single" w:sz="4" w:space="0" w:color="auto"/>
            </w:tcBorders>
            <w:vAlign w:val="center"/>
          </w:tcPr>
          <w:p w14:paraId="4178D3C2" w14:textId="77777777" w:rsidR="003645B5" w:rsidRPr="00D60C30" w:rsidRDefault="003645B5" w:rsidP="00177BA9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  <w:lang w:val="en-GB"/>
              </w:rPr>
            </w:pPr>
            <w:r w:rsidRPr="00D60C30">
              <w:rPr>
                <w:rFonts w:ascii="Arial" w:hAnsi="Arial" w:cs="Arial"/>
                <w:color w:val="000000"/>
                <w:sz w:val="20"/>
                <w:szCs w:val="20"/>
                <w:lang w:val="en-GB"/>
              </w:rPr>
              <w:t>(mM)</w:t>
            </w:r>
          </w:p>
        </w:tc>
        <w:tc>
          <w:tcPr>
            <w:tcW w:w="568" w:type="dxa"/>
            <w:tcBorders>
              <w:bottom w:val="single" w:sz="4" w:space="0" w:color="auto"/>
            </w:tcBorders>
            <w:vAlign w:val="center"/>
          </w:tcPr>
          <w:p w14:paraId="536084B4" w14:textId="77777777" w:rsidR="003645B5" w:rsidRPr="00D60C30" w:rsidRDefault="003645B5" w:rsidP="00177BA9">
            <w:pPr>
              <w:rPr>
                <w:rFonts w:ascii="Arial" w:hAnsi="Arial" w:cs="Arial"/>
                <w:bCs/>
                <w:i/>
                <w:sz w:val="20"/>
                <w:szCs w:val="20"/>
                <w:lang w:val="en-GB"/>
              </w:rPr>
            </w:pPr>
            <w:r w:rsidRPr="00D60C30">
              <w:rPr>
                <w:rFonts w:ascii="Arial" w:hAnsi="Arial" w:cs="Arial"/>
                <w:bCs/>
                <w:i/>
                <w:sz w:val="20"/>
                <w:szCs w:val="20"/>
                <w:lang w:val="en-GB"/>
              </w:rPr>
              <w:t xml:space="preserve">  C</w:t>
            </w:r>
          </w:p>
        </w:tc>
        <w:tc>
          <w:tcPr>
            <w:tcW w:w="567" w:type="dxa"/>
            <w:tcBorders>
              <w:bottom w:val="single" w:sz="4" w:space="0" w:color="auto"/>
            </w:tcBorders>
            <w:vAlign w:val="center"/>
          </w:tcPr>
          <w:p w14:paraId="38CFD551" w14:textId="77777777" w:rsidR="003645B5" w:rsidRPr="00D60C30" w:rsidRDefault="003645B5" w:rsidP="00177BA9">
            <w:pPr>
              <w:rPr>
                <w:rFonts w:ascii="Arial" w:hAnsi="Arial" w:cs="Arial"/>
                <w:color w:val="000000"/>
                <w:sz w:val="20"/>
                <w:szCs w:val="20"/>
                <w:lang w:val="en-GB"/>
              </w:rPr>
            </w:pPr>
            <w:r w:rsidRPr="00D60C30">
              <w:rPr>
                <w:rFonts w:ascii="Arial" w:hAnsi="Arial" w:cs="Arial"/>
                <w:i/>
                <w:sz w:val="20"/>
                <w:szCs w:val="20"/>
                <w:lang w:val="en-GB"/>
              </w:rPr>
              <w:t xml:space="preserve"> N</w:t>
            </w:r>
            <w:r w:rsidRPr="00D60C30">
              <w:rPr>
                <w:rFonts w:ascii="Arial" w:hAnsi="Arial" w:cs="Arial"/>
                <w:sz w:val="20"/>
                <w:szCs w:val="20"/>
                <w:vertAlign w:val="subscript"/>
                <w:lang w:val="en-GB"/>
              </w:rPr>
              <w:t>t</w:t>
            </w:r>
          </w:p>
        </w:tc>
        <w:tc>
          <w:tcPr>
            <w:tcW w:w="851" w:type="dxa"/>
            <w:tcBorders>
              <w:bottom w:val="single" w:sz="4" w:space="0" w:color="auto"/>
            </w:tcBorders>
            <w:vAlign w:val="center"/>
          </w:tcPr>
          <w:p w14:paraId="18375BCC" w14:textId="77777777" w:rsidR="003645B5" w:rsidRPr="00D60C30" w:rsidRDefault="003645B5" w:rsidP="00177BA9">
            <w:pPr>
              <w:rPr>
                <w:rFonts w:ascii="Arial" w:hAnsi="Arial" w:cs="Arial"/>
                <w:bCs/>
                <w:sz w:val="20"/>
                <w:szCs w:val="20"/>
                <w:lang w:val="en-GB"/>
              </w:rPr>
            </w:pPr>
            <w:r w:rsidRPr="00D60C30">
              <w:rPr>
                <w:rFonts w:ascii="Arial" w:hAnsi="Arial" w:cs="Arial"/>
                <w:bCs/>
                <w:i/>
                <w:sz w:val="20"/>
                <w:szCs w:val="20"/>
                <w:lang w:val="en-GB"/>
              </w:rPr>
              <w:t xml:space="preserve">   p</w:t>
            </w:r>
            <w:r w:rsidRPr="00D60C30">
              <w:rPr>
                <w:rFonts w:ascii="Arial" w:hAnsi="Arial" w:cs="Arial"/>
                <w:bCs/>
                <w:sz w:val="20"/>
                <w:szCs w:val="20"/>
                <w:vertAlign w:val="subscript"/>
                <w:lang w:val="en-GB"/>
              </w:rPr>
              <w:t>0</w:t>
            </w:r>
          </w:p>
        </w:tc>
        <w:tc>
          <w:tcPr>
            <w:tcW w:w="567" w:type="dxa"/>
            <w:tcBorders>
              <w:bottom w:val="single" w:sz="4" w:space="0" w:color="auto"/>
            </w:tcBorders>
            <w:vAlign w:val="center"/>
          </w:tcPr>
          <w:p w14:paraId="1EC94CA5" w14:textId="77777777" w:rsidR="003645B5" w:rsidRPr="00D60C30" w:rsidRDefault="003645B5" w:rsidP="00177BA9">
            <w:pPr>
              <w:rPr>
                <w:rFonts w:ascii="Arial" w:hAnsi="Arial" w:cs="Arial"/>
                <w:bCs/>
                <w:sz w:val="20"/>
                <w:szCs w:val="20"/>
                <w:lang w:val="en-GB"/>
              </w:rPr>
            </w:pPr>
            <w:r w:rsidRPr="00D60C30">
              <w:rPr>
                <w:rFonts w:ascii="Arial" w:hAnsi="Arial" w:cs="Arial"/>
                <w:bCs/>
                <w:i/>
                <w:sz w:val="20"/>
                <w:szCs w:val="20"/>
                <w:lang w:val="en-GB"/>
              </w:rPr>
              <w:t>m</w:t>
            </w:r>
            <w:r w:rsidRPr="00D60C30">
              <w:rPr>
                <w:rFonts w:ascii="Arial" w:hAnsi="Arial" w:cs="Arial"/>
                <w:bCs/>
                <w:sz w:val="20"/>
                <w:szCs w:val="20"/>
                <w:vertAlign w:val="subscript"/>
                <w:lang w:val="en-GB"/>
              </w:rPr>
              <w:t>act</w:t>
            </w:r>
          </w:p>
        </w:tc>
        <w:tc>
          <w:tcPr>
            <w:tcW w:w="567" w:type="dxa"/>
            <w:tcBorders>
              <w:bottom w:val="single" w:sz="4" w:space="0" w:color="auto"/>
            </w:tcBorders>
            <w:vAlign w:val="center"/>
          </w:tcPr>
          <w:p w14:paraId="2B8E1DE0" w14:textId="77777777" w:rsidR="003645B5" w:rsidRPr="00D60C30" w:rsidRDefault="003645B5" w:rsidP="00177BA9">
            <w:pPr>
              <w:rPr>
                <w:rFonts w:ascii="Arial" w:hAnsi="Arial" w:cs="Arial"/>
                <w:bCs/>
                <w:i/>
                <w:sz w:val="20"/>
                <w:szCs w:val="20"/>
                <w:lang w:val="en-GB"/>
              </w:rPr>
            </w:pPr>
            <w:r w:rsidRPr="00D60C30">
              <w:rPr>
                <w:rFonts w:ascii="Arial" w:hAnsi="Arial" w:cs="Arial"/>
                <w:bCs/>
                <w:i/>
                <w:sz w:val="20"/>
                <w:szCs w:val="20"/>
                <w:lang w:val="en-GB"/>
              </w:rPr>
              <w:t xml:space="preserve">  C</w:t>
            </w:r>
          </w:p>
        </w:tc>
        <w:tc>
          <w:tcPr>
            <w:tcW w:w="567" w:type="dxa"/>
            <w:tcBorders>
              <w:bottom w:val="single" w:sz="4" w:space="0" w:color="auto"/>
            </w:tcBorders>
            <w:vAlign w:val="center"/>
          </w:tcPr>
          <w:p w14:paraId="061CDC3E" w14:textId="77777777" w:rsidR="003645B5" w:rsidRPr="00D60C30" w:rsidRDefault="003645B5" w:rsidP="00177BA9">
            <w:pPr>
              <w:rPr>
                <w:rFonts w:ascii="Arial" w:hAnsi="Arial" w:cs="Arial"/>
                <w:color w:val="000000"/>
                <w:sz w:val="20"/>
                <w:szCs w:val="20"/>
                <w:lang w:val="en-GB"/>
              </w:rPr>
            </w:pPr>
            <w:r w:rsidRPr="00D60C30">
              <w:rPr>
                <w:rFonts w:ascii="Arial" w:hAnsi="Arial" w:cs="Arial"/>
                <w:i/>
                <w:sz w:val="20"/>
                <w:szCs w:val="20"/>
                <w:lang w:val="en-GB"/>
              </w:rPr>
              <w:t xml:space="preserve"> N</w:t>
            </w:r>
            <w:r w:rsidRPr="00D60C30">
              <w:rPr>
                <w:rFonts w:ascii="Arial" w:hAnsi="Arial" w:cs="Arial"/>
                <w:sz w:val="20"/>
                <w:szCs w:val="20"/>
                <w:vertAlign w:val="subscript"/>
                <w:lang w:val="en-GB"/>
              </w:rPr>
              <w:t>t</w:t>
            </w:r>
          </w:p>
        </w:tc>
        <w:tc>
          <w:tcPr>
            <w:tcW w:w="709" w:type="dxa"/>
            <w:tcBorders>
              <w:bottom w:val="single" w:sz="4" w:space="0" w:color="auto"/>
            </w:tcBorders>
            <w:vAlign w:val="center"/>
          </w:tcPr>
          <w:p w14:paraId="1C39DD0A" w14:textId="77777777" w:rsidR="003645B5" w:rsidRPr="00D60C30" w:rsidRDefault="003645B5" w:rsidP="00177BA9">
            <w:pPr>
              <w:rPr>
                <w:rFonts w:ascii="Arial" w:hAnsi="Arial" w:cs="Arial"/>
                <w:bCs/>
                <w:sz w:val="20"/>
                <w:szCs w:val="20"/>
                <w:lang w:val="en-GB"/>
              </w:rPr>
            </w:pPr>
            <w:r w:rsidRPr="00D60C30">
              <w:rPr>
                <w:rFonts w:ascii="Arial" w:hAnsi="Arial" w:cs="Arial"/>
                <w:bCs/>
                <w:i/>
                <w:sz w:val="20"/>
                <w:szCs w:val="20"/>
                <w:lang w:val="en-GB"/>
              </w:rPr>
              <w:t xml:space="preserve">   p</w:t>
            </w:r>
            <w:r w:rsidRPr="00D60C30">
              <w:rPr>
                <w:rFonts w:ascii="Arial" w:hAnsi="Arial" w:cs="Arial"/>
                <w:bCs/>
                <w:sz w:val="20"/>
                <w:szCs w:val="20"/>
                <w:vertAlign w:val="subscript"/>
                <w:lang w:val="en-GB"/>
              </w:rPr>
              <w:t>0</w:t>
            </w:r>
          </w:p>
        </w:tc>
        <w:tc>
          <w:tcPr>
            <w:tcW w:w="567" w:type="dxa"/>
            <w:tcBorders>
              <w:bottom w:val="single" w:sz="4" w:space="0" w:color="auto"/>
            </w:tcBorders>
            <w:vAlign w:val="center"/>
          </w:tcPr>
          <w:p w14:paraId="72E18A0B" w14:textId="77777777" w:rsidR="003645B5" w:rsidRPr="00D60C30" w:rsidRDefault="003645B5" w:rsidP="00177BA9">
            <w:pPr>
              <w:rPr>
                <w:rFonts w:ascii="Arial" w:hAnsi="Arial" w:cs="Arial"/>
                <w:bCs/>
                <w:sz w:val="20"/>
                <w:szCs w:val="20"/>
                <w:lang w:val="en-GB"/>
              </w:rPr>
            </w:pPr>
            <w:r w:rsidRPr="00D60C30">
              <w:rPr>
                <w:rFonts w:ascii="Arial" w:hAnsi="Arial" w:cs="Arial"/>
                <w:bCs/>
                <w:i/>
                <w:sz w:val="20"/>
                <w:szCs w:val="20"/>
                <w:lang w:val="en-GB"/>
              </w:rPr>
              <w:t>m</w:t>
            </w:r>
            <w:r w:rsidRPr="00D60C30">
              <w:rPr>
                <w:rFonts w:ascii="Arial" w:hAnsi="Arial" w:cs="Arial"/>
                <w:bCs/>
                <w:sz w:val="20"/>
                <w:szCs w:val="20"/>
                <w:vertAlign w:val="subscript"/>
                <w:lang w:val="en-GB"/>
              </w:rPr>
              <w:t>act</w:t>
            </w:r>
          </w:p>
        </w:tc>
        <w:tc>
          <w:tcPr>
            <w:tcW w:w="567" w:type="dxa"/>
            <w:tcBorders>
              <w:bottom w:val="single" w:sz="4" w:space="0" w:color="auto"/>
            </w:tcBorders>
            <w:vAlign w:val="center"/>
          </w:tcPr>
          <w:p w14:paraId="5179B7CA" w14:textId="77777777" w:rsidR="003645B5" w:rsidRPr="00D60C30" w:rsidRDefault="003645B5" w:rsidP="00177BA9">
            <w:pPr>
              <w:rPr>
                <w:rFonts w:ascii="Arial" w:hAnsi="Arial" w:cs="Arial"/>
                <w:bCs/>
                <w:i/>
                <w:sz w:val="20"/>
                <w:szCs w:val="20"/>
                <w:lang w:val="en-GB"/>
              </w:rPr>
            </w:pPr>
            <w:r w:rsidRPr="00D60C30">
              <w:rPr>
                <w:rFonts w:ascii="Arial" w:hAnsi="Arial" w:cs="Arial"/>
                <w:bCs/>
                <w:i/>
                <w:sz w:val="20"/>
                <w:szCs w:val="20"/>
                <w:lang w:val="en-GB"/>
              </w:rPr>
              <w:t xml:space="preserve">  C</w:t>
            </w:r>
          </w:p>
        </w:tc>
        <w:tc>
          <w:tcPr>
            <w:tcW w:w="567" w:type="dxa"/>
            <w:tcBorders>
              <w:bottom w:val="single" w:sz="4" w:space="0" w:color="auto"/>
            </w:tcBorders>
            <w:vAlign w:val="center"/>
          </w:tcPr>
          <w:p w14:paraId="458C9A86" w14:textId="77777777" w:rsidR="003645B5" w:rsidRPr="00D60C30" w:rsidRDefault="003645B5" w:rsidP="00177BA9">
            <w:pPr>
              <w:rPr>
                <w:rFonts w:ascii="Arial" w:hAnsi="Arial" w:cs="Arial"/>
                <w:sz w:val="20"/>
                <w:szCs w:val="20"/>
                <w:lang w:val="en-GB"/>
              </w:rPr>
            </w:pPr>
            <w:r w:rsidRPr="00D60C30">
              <w:rPr>
                <w:rFonts w:ascii="Arial" w:hAnsi="Arial" w:cs="Arial"/>
                <w:i/>
                <w:sz w:val="20"/>
                <w:szCs w:val="20"/>
                <w:lang w:val="en-GB"/>
              </w:rPr>
              <w:t xml:space="preserve"> N</w:t>
            </w:r>
            <w:r w:rsidRPr="00D60C30">
              <w:rPr>
                <w:rFonts w:ascii="Arial" w:hAnsi="Arial" w:cs="Arial"/>
                <w:sz w:val="20"/>
                <w:szCs w:val="20"/>
                <w:vertAlign w:val="subscript"/>
                <w:lang w:val="en-GB"/>
              </w:rPr>
              <w:t>t</w:t>
            </w:r>
          </w:p>
        </w:tc>
        <w:tc>
          <w:tcPr>
            <w:tcW w:w="708" w:type="dxa"/>
            <w:tcBorders>
              <w:bottom w:val="single" w:sz="4" w:space="0" w:color="auto"/>
            </w:tcBorders>
            <w:vAlign w:val="center"/>
          </w:tcPr>
          <w:p w14:paraId="3E10CDDD" w14:textId="77777777" w:rsidR="003645B5" w:rsidRPr="00D60C30" w:rsidRDefault="003645B5" w:rsidP="00177BA9">
            <w:pPr>
              <w:rPr>
                <w:rFonts w:ascii="Arial" w:hAnsi="Arial" w:cs="Arial"/>
                <w:sz w:val="20"/>
                <w:szCs w:val="20"/>
                <w:lang w:val="en-GB"/>
              </w:rPr>
            </w:pPr>
            <w:r w:rsidRPr="00D60C30">
              <w:rPr>
                <w:rFonts w:ascii="Arial" w:hAnsi="Arial" w:cs="Arial"/>
                <w:bCs/>
                <w:i/>
                <w:sz w:val="20"/>
                <w:szCs w:val="20"/>
                <w:lang w:val="en-GB"/>
              </w:rPr>
              <w:t xml:space="preserve">   p</w:t>
            </w:r>
            <w:r w:rsidRPr="00D60C30">
              <w:rPr>
                <w:rFonts w:ascii="Arial" w:hAnsi="Arial" w:cs="Arial"/>
                <w:bCs/>
                <w:sz w:val="20"/>
                <w:szCs w:val="20"/>
                <w:vertAlign w:val="subscript"/>
                <w:lang w:val="en-GB"/>
              </w:rPr>
              <w:t>0</w:t>
            </w:r>
          </w:p>
        </w:tc>
        <w:tc>
          <w:tcPr>
            <w:tcW w:w="567" w:type="dxa"/>
            <w:tcBorders>
              <w:bottom w:val="single" w:sz="4" w:space="0" w:color="auto"/>
            </w:tcBorders>
            <w:vAlign w:val="center"/>
          </w:tcPr>
          <w:p w14:paraId="25B66031" w14:textId="77777777" w:rsidR="003645B5" w:rsidRPr="00D60C30" w:rsidRDefault="003645B5" w:rsidP="00177BA9">
            <w:pPr>
              <w:rPr>
                <w:rFonts w:ascii="Arial" w:hAnsi="Arial" w:cs="Arial"/>
                <w:bCs/>
                <w:sz w:val="20"/>
                <w:szCs w:val="20"/>
                <w:lang w:val="en-GB"/>
              </w:rPr>
            </w:pPr>
            <w:r w:rsidRPr="00D60C30">
              <w:rPr>
                <w:rFonts w:ascii="Arial" w:hAnsi="Arial" w:cs="Arial"/>
                <w:bCs/>
                <w:i/>
                <w:sz w:val="20"/>
                <w:szCs w:val="20"/>
                <w:lang w:val="en-GB"/>
              </w:rPr>
              <w:t>m</w:t>
            </w:r>
            <w:r w:rsidRPr="00D60C30">
              <w:rPr>
                <w:rFonts w:ascii="Arial" w:hAnsi="Arial" w:cs="Arial"/>
                <w:bCs/>
                <w:sz w:val="20"/>
                <w:szCs w:val="20"/>
                <w:vertAlign w:val="subscript"/>
                <w:lang w:val="en-GB"/>
              </w:rPr>
              <w:t>act</w:t>
            </w:r>
          </w:p>
        </w:tc>
      </w:tr>
      <w:tr w:rsidR="003645B5" w:rsidRPr="0055062A" w14:paraId="5BF3CCEF" w14:textId="77777777" w:rsidTr="00177BA9">
        <w:trPr>
          <w:cantSplit/>
          <w:trHeight w:val="360"/>
        </w:trPr>
        <w:tc>
          <w:tcPr>
            <w:tcW w:w="597" w:type="dxa"/>
            <w:tcBorders>
              <w:top w:val="single" w:sz="4" w:space="0" w:color="auto"/>
            </w:tcBorders>
            <w:vAlign w:val="center"/>
          </w:tcPr>
          <w:p w14:paraId="504E83B5" w14:textId="77777777" w:rsidR="003645B5" w:rsidRPr="00D60C30" w:rsidRDefault="003645B5" w:rsidP="00177BA9">
            <w:pPr>
              <w:rPr>
                <w:rFonts w:ascii="Arial" w:hAnsi="Arial" w:cs="Arial"/>
                <w:color w:val="000000"/>
                <w:sz w:val="20"/>
                <w:szCs w:val="20"/>
                <w:lang w:val="en-GB"/>
              </w:rPr>
            </w:pPr>
            <w:r w:rsidRPr="00D60C30">
              <w:rPr>
                <w:rFonts w:ascii="Arial" w:hAnsi="Arial" w:cs="Arial"/>
                <w:color w:val="000000"/>
                <w:sz w:val="20"/>
                <w:szCs w:val="20"/>
                <w:lang w:val="en-GB"/>
              </w:rPr>
              <w:t>0</w:t>
            </w:r>
          </w:p>
        </w:tc>
        <w:tc>
          <w:tcPr>
            <w:tcW w:w="568" w:type="dxa"/>
            <w:tcBorders>
              <w:top w:val="single" w:sz="4" w:space="0" w:color="auto"/>
            </w:tcBorders>
            <w:vAlign w:val="center"/>
          </w:tcPr>
          <w:p w14:paraId="6F1FA366" w14:textId="77777777" w:rsidR="003645B5" w:rsidRPr="00D60C30" w:rsidRDefault="003645B5" w:rsidP="00177BA9">
            <w:pPr>
              <w:rPr>
                <w:rFonts w:ascii="Arial" w:hAnsi="Arial" w:cs="Arial"/>
                <w:bCs/>
                <w:sz w:val="20"/>
                <w:szCs w:val="20"/>
                <w:lang w:val="en-GB"/>
              </w:rPr>
            </w:pPr>
            <w:r w:rsidRPr="00D60C30">
              <w:rPr>
                <w:rFonts w:ascii="Arial" w:hAnsi="Arial" w:cs="Arial"/>
                <w:sz w:val="20"/>
                <w:szCs w:val="20"/>
                <w:lang w:val="en-GB"/>
              </w:rPr>
              <w:t xml:space="preserve">241 </w:t>
            </w:r>
          </w:p>
        </w:tc>
        <w:tc>
          <w:tcPr>
            <w:tcW w:w="567" w:type="dxa"/>
            <w:tcBorders>
              <w:top w:val="single" w:sz="4" w:space="0" w:color="auto"/>
            </w:tcBorders>
            <w:vAlign w:val="center"/>
          </w:tcPr>
          <w:p w14:paraId="2BCC686E" w14:textId="77777777" w:rsidR="003645B5" w:rsidRPr="00D60C30" w:rsidRDefault="003645B5" w:rsidP="00177BA9">
            <w:pPr>
              <w:rPr>
                <w:rFonts w:ascii="Arial" w:hAnsi="Arial" w:cs="Arial"/>
                <w:color w:val="000000"/>
                <w:sz w:val="20"/>
                <w:szCs w:val="20"/>
                <w:lang w:val="en-GB"/>
              </w:rPr>
            </w:pPr>
            <w:r w:rsidRPr="00D60C30">
              <w:rPr>
                <w:rFonts w:ascii="Arial" w:hAnsi="Arial" w:cs="Arial"/>
                <w:sz w:val="20"/>
                <w:szCs w:val="20"/>
                <w:lang w:val="en-GB"/>
              </w:rPr>
              <w:t>1.8</w:t>
            </w:r>
          </w:p>
        </w:tc>
        <w:tc>
          <w:tcPr>
            <w:tcW w:w="851" w:type="dxa"/>
            <w:tcBorders>
              <w:top w:val="single" w:sz="4" w:space="0" w:color="auto"/>
            </w:tcBorders>
            <w:vAlign w:val="center"/>
          </w:tcPr>
          <w:p w14:paraId="5BCF1ED9" w14:textId="77777777" w:rsidR="003645B5" w:rsidRPr="00D60C30" w:rsidRDefault="003645B5" w:rsidP="00177BA9">
            <w:pPr>
              <w:rPr>
                <w:rFonts w:ascii="Arial" w:hAnsi="Arial" w:cs="Arial"/>
                <w:sz w:val="20"/>
                <w:szCs w:val="20"/>
                <w:lang w:val="en-GB"/>
              </w:rPr>
            </w:pPr>
            <w:r w:rsidRPr="00D60C30">
              <w:rPr>
                <w:rFonts w:ascii="Arial" w:hAnsi="Arial" w:cs="Arial"/>
                <w:sz w:val="20"/>
                <w:szCs w:val="20"/>
                <w:lang w:val="en-GB"/>
              </w:rPr>
              <w:t>0.307</w:t>
            </w:r>
          </w:p>
        </w:tc>
        <w:tc>
          <w:tcPr>
            <w:tcW w:w="567" w:type="dxa"/>
            <w:tcBorders>
              <w:top w:val="single" w:sz="4" w:space="0" w:color="auto"/>
            </w:tcBorders>
            <w:vAlign w:val="center"/>
          </w:tcPr>
          <w:p w14:paraId="33DF5156" w14:textId="77777777" w:rsidR="003645B5" w:rsidRPr="00D60C30" w:rsidRDefault="003645B5" w:rsidP="00177BA9">
            <w:pPr>
              <w:rPr>
                <w:rFonts w:ascii="Arial" w:hAnsi="Arial" w:cs="Arial"/>
                <w:sz w:val="20"/>
                <w:szCs w:val="20"/>
                <w:lang w:val="en-GB"/>
              </w:rPr>
            </w:pPr>
            <w:r w:rsidRPr="00D60C30">
              <w:rPr>
                <w:rFonts w:ascii="Arial" w:hAnsi="Arial" w:cs="Arial"/>
                <w:sz w:val="20"/>
                <w:szCs w:val="20"/>
                <w:lang w:val="en-GB"/>
              </w:rPr>
              <w:t>2.29</w:t>
            </w:r>
          </w:p>
        </w:tc>
        <w:tc>
          <w:tcPr>
            <w:tcW w:w="567" w:type="dxa"/>
            <w:tcBorders>
              <w:top w:val="single" w:sz="4" w:space="0" w:color="auto"/>
            </w:tcBorders>
            <w:vAlign w:val="center"/>
          </w:tcPr>
          <w:p w14:paraId="1940164E" w14:textId="77777777" w:rsidR="003645B5" w:rsidRPr="00D60C30" w:rsidRDefault="003645B5" w:rsidP="00177BA9">
            <w:pPr>
              <w:rPr>
                <w:rFonts w:ascii="Arial" w:hAnsi="Arial" w:cs="Arial"/>
                <w:bCs/>
                <w:sz w:val="20"/>
                <w:szCs w:val="20"/>
                <w:lang w:val="en-GB"/>
              </w:rPr>
            </w:pPr>
            <w:r w:rsidRPr="00D60C30">
              <w:rPr>
                <w:rFonts w:ascii="Arial" w:hAnsi="Arial" w:cs="Arial"/>
                <w:sz w:val="20"/>
                <w:szCs w:val="20"/>
                <w:lang w:val="en-GB"/>
              </w:rPr>
              <w:t xml:space="preserve">189 </w:t>
            </w:r>
          </w:p>
        </w:tc>
        <w:tc>
          <w:tcPr>
            <w:tcW w:w="567" w:type="dxa"/>
            <w:tcBorders>
              <w:top w:val="single" w:sz="4" w:space="0" w:color="auto"/>
            </w:tcBorders>
            <w:vAlign w:val="center"/>
          </w:tcPr>
          <w:p w14:paraId="4AA45B71" w14:textId="77777777" w:rsidR="003645B5" w:rsidRPr="00D60C30" w:rsidRDefault="003645B5" w:rsidP="00177BA9">
            <w:pPr>
              <w:rPr>
                <w:rFonts w:ascii="Arial" w:hAnsi="Arial" w:cs="Arial"/>
                <w:color w:val="000000"/>
                <w:sz w:val="20"/>
                <w:szCs w:val="20"/>
                <w:lang w:val="en-GB"/>
              </w:rPr>
            </w:pPr>
            <w:r w:rsidRPr="00D60C30">
              <w:rPr>
                <w:rFonts w:ascii="Arial" w:hAnsi="Arial" w:cs="Arial"/>
                <w:sz w:val="20"/>
                <w:szCs w:val="20"/>
                <w:lang w:val="en-GB"/>
              </w:rPr>
              <w:t>1.8</w:t>
            </w:r>
          </w:p>
        </w:tc>
        <w:tc>
          <w:tcPr>
            <w:tcW w:w="709" w:type="dxa"/>
            <w:tcBorders>
              <w:top w:val="single" w:sz="4" w:space="0" w:color="auto"/>
            </w:tcBorders>
            <w:vAlign w:val="center"/>
          </w:tcPr>
          <w:p w14:paraId="1E54E53B" w14:textId="77777777" w:rsidR="003645B5" w:rsidRPr="00D60C30" w:rsidRDefault="003645B5" w:rsidP="00177BA9">
            <w:pPr>
              <w:rPr>
                <w:rFonts w:ascii="Arial" w:hAnsi="Arial" w:cs="Arial"/>
                <w:bCs/>
                <w:sz w:val="20"/>
                <w:szCs w:val="20"/>
                <w:lang w:val="en-GB"/>
              </w:rPr>
            </w:pPr>
            <w:r w:rsidRPr="00D60C30">
              <w:rPr>
                <w:rFonts w:ascii="Arial" w:hAnsi="Arial" w:cs="Arial"/>
                <w:bCs/>
                <w:sz w:val="20"/>
                <w:szCs w:val="20"/>
                <w:lang w:val="en-GB"/>
              </w:rPr>
              <w:t>0.28</w:t>
            </w:r>
          </w:p>
        </w:tc>
        <w:tc>
          <w:tcPr>
            <w:tcW w:w="567" w:type="dxa"/>
            <w:tcBorders>
              <w:top w:val="single" w:sz="4" w:space="0" w:color="auto"/>
            </w:tcBorders>
            <w:vAlign w:val="center"/>
          </w:tcPr>
          <w:p w14:paraId="39EAC07B" w14:textId="77777777" w:rsidR="003645B5" w:rsidRPr="00D60C30" w:rsidRDefault="003645B5" w:rsidP="00177BA9">
            <w:pPr>
              <w:rPr>
                <w:rFonts w:ascii="Arial" w:hAnsi="Arial" w:cs="Arial"/>
                <w:bCs/>
                <w:sz w:val="20"/>
                <w:szCs w:val="20"/>
                <w:lang w:val="en-GB"/>
              </w:rPr>
            </w:pPr>
            <w:r w:rsidRPr="00D60C30">
              <w:rPr>
                <w:rFonts w:ascii="Arial" w:hAnsi="Arial" w:cs="Arial"/>
                <w:bCs/>
                <w:sz w:val="20"/>
                <w:szCs w:val="20"/>
                <w:lang w:val="en-GB"/>
              </w:rPr>
              <w:t>2.46</w:t>
            </w:r>
          </w:p>
        </w:tc>
        <w:tc>
          <w:tcPr>
            <w:tcW w:w="567" w:type="dxa"/>
            <w:tcBorders>
              <w:top w:val="single" w:sz="4" w:space="0" w:color="auto"/>
            </w:tcBorders>
            <w:vAlign w:val="center"/>
          </w:tcPr>
          <w:p w14:paraId="7DE7036D" w14:textId="77777777" w:rsidR="003645B5" w:rsidRPr="00D60C30" w:rsidRDefault="003645B5" w:rsidP="00177BA9">
            <w:pPr>
              <w:rPr>
                <w:rFonts w:ascii="Arial" w:hAnsi="Arial" w:cs="Arial"/>
                <w:bCs/>
                <w:sz w:val="20"/>
                <w:szCs w:val="20"/>
                <w:lang w:val="en-GB"/>
              </w:rPr>
            </w:pPr>
            <w:r w:rsidRPr="00D60C30">
              <w:rPr>
                <w:rFonts w:ascii="Arial" w:hAnsi="Arial" w:cs="Arial"/>
                <w:bCs/>
                <w:sz w:val="20"/>
                <w:szCs w:val="20"/>
                <w:lang w:val="en-GB"/>
              </w:rPr>
              <w:t xml:space="preserve">105 </w:t>
            </w:r>
          </w:p>
        </w:tc>
        <w:tc>
          <w:tcPr>
            <w:tcW w:w="567" w:type="dxa"/>
            <w:tcBorders>
              <w:top w:val="single" w:sz="4" w:space="0" w:color="auto"/>
            </w:tcBorders>
            <w:vAlign w:val="center"/>
          </w:tcPr>
          <w:p w14:paraId="227B5726" w14:textId="77777777" w:rsidR="003645B5" w:rsidRPr="00D60C30" w:rsidRDefault="003645B5" w:rsidP="00177BA9">
            <w:pPr>
              <w:rPr>
                <w:rFonts w:ascii="Arial" w:hAnsi="Arial" w:cs="Arial"/>
                <w:sz w:val="20"/>
                <w:szCs w:val="20"/>
                <w:lang w:val="en-GB"/>
              </w:rPr>
            </w:pPr>
            <w:r w:rsidRPr="00D60C30">
              <w:rPr>
                <w:rFonts w:ascii="Arial" w:hAnsi="Arial" w:cs="Arial"/>
                <w:sz w:val="20"/>
                <w:szCs w:val="20"/>
                <w:lang w:val="en-GB"/>
              </w:rPr>
              <w:t>1.7</w:t>
            </w:r>
          </w:p>
        </w:tc>
        <w:tc>
          <w:tcPr>
            <w:tcW w:w="708" w:type="dxa"/>
            <w:tcBorders>
              <w:top w:val="single" w:sz="4" w:space="0" w:color="auto"/>
            </w:tcBorders>
            <w:vAlign w:val="center"/>
          </w:tcPr>
          <w:p w14:paraId="70CB0BAB" w14:textId="77777777" w:rsidR="003645B5" w:rsidRPr="00D60C30" w:rsidRDefault="003645B5" w:rsidP="00177BA9">
            <w:pPr>
              <w:rPr>
                <w:rFonts w:ascii="Arial" w:hAnsi="Arial" w:cs="Arial"/>
                <w:sz w:val="20"/>
                <w:szCs w:val="20"/>
                <w:lang w:val="en-GB"/>
              </w:rPr>
            </w:pPr>
            <w:r w:rsidRPr="00D60C30">
              <w:rPr>
                <w:rFonts w:ascii="Arial" w:hAnsi="Arial" w:cs="Arial"/>
                <w:sz w:val="20"/>
                <w:szCs w:val="20"/>
                <w:lang w:val="en-GB"/>
              </w:rPr>
              <w:t>0.305</w:t>
            </w:r>
          </w:p>
        </w:tc>
        <w:tc>
          <w:tcPr>
            <w:tcW w:w="567" w:type="dxa"/>
            <w:tcBorders>
              <w:top w:val="single" w:sz="4" w:space="0" w:color="auto"/>
            </w:tcBorders>
            <w:vAlign w:val="center"/>
          </w:tcPr>
          <w:p w14:paraId="388B882C" w14:textId="77777777" w:rsidR="003645B5" w:rsidRPr="00D60C30" w:rsidRDefault="003645B5" w:rsidP="00177BA9">
            <w:pPr>
              <w:rPr>
                <w:rFonts w:ascii="Arial" w:hAnsi="Arial" w:cs="Arial"/>
                <w:sz w:val="20"/>
                <w:szCs w:val="20"/>
                <w:lang w:val="en-GB"/>
              </w:rPr>
            </w:pPr>
            <w:r w:rsidRPr="00D60C30">
              <w:rPr>
                <w:rFonts w:ascii="Arial" w:hAnsi="Arial" w:cs="Arial"/>
                <w:sz w:val="20"/>
                <w:szCs w:val="20"/>
                <w:lang w:val="en-GB"/>
              </w:rPr>
              <w:t>2.30</w:t>
            </w:r>
          </w:p>
        </w:tc>
      </w:tr>
      <w:tr w:rsidR="003645B5" w:rsidRPr="0055062A" w14:paraId="0854390D" w14:textId="77777777" w:rsidTr="00177BA9">
        <w:trPr>
          <w:cantSplit/>
          <w:trHeight w:val="360"/>
        </w:trPr>
        <w:tc>
          <w:tcPr>
            <w:tcW w:w="597" w:type="dxa"/>
            <w:vAlign w:val="center"/>
          </w:tcPr>
          <w:p w14:paraId="3309DB92" w14:textId="77777777" w:rsidR="003645B5" w:rsidRPr="00D60C30" w:rsidRDefault="003645B5" w:rsidP="00177BA9">
            <w:pPr>
              <w:rPr>
                <w:rFonts w:ascii="Arial" w:hAnsi="Arial" w:cs="Arial"/>
                <w:bCs/>
                <w:color w:val="000000"/>
                <w:sz w:val="20"/>
                <w:szCs w:val="20"/>
                <w:lang w:val="en-GB"/>
              </w:rPr>
            </w:pPr>
            <w:r w:rsidRPr="00D60C30">
              <w:rPr>
                <w:rFonts w:ascii="Arial" w:hAnsi="Arial" w:cs="Arial"/>
                <w:bCs/>
                <w:color w:val="000000"/>
                <w:sz w:val="20"/>
                <w:szCs w:val="20"/>
                <w:lang w:val="en-GB"/>
              </w:rPr>
              <w:t>0.1</w:t>
            </w:r>
          </w:p>
        </w:tc>
        <w:tc>
          <w:tcPr>
            <w:tcW w:w="568" w:type="dxa"/>
            <w:vAlign w:val="center"/>
          </w:tcPr>
          <w:p w14:paraId="1C39355A" w14:textId="77777777" w:rsidR="003645B5" w:rsidRPr="00D60C30" w:rsidRDefault="003645B5" w:rsidP="00177BA9">
            <w:pPr>
              <w:rPr>
                <w:rFonts w:ascii="Arial" w:hAnsi="Arial" w:cs="Arial"/>
                <w:bCs/>
                <w:sz w:val="20"/>
                <w:szCs w:val="20"/>
                <w:lang w:val="en-GB"/>
              </w:rPr>
            </w:pPr>
            <w:r w:rsidRPr="00D60C30">
              <w:rPr>
                <w:rFonts w:ascii="Arial" w:hAnsi="Arial" w:cs="Arial"/>
                <w:bCs/>
                <w:sz w:val="20"/>
                <w:szCs w:val="20"/>
                <w:lang w:val="en-GB"/>
              </w:rPr>
              <w:t xml:space="preserve">  68 </w:t>
            </w:r>
          </w:p>
        </w:tc>
        <w:tc>
          <w:tcPr>
            <w:tcW w:w="567" w:type="dxa"/>
            <w:vAlign w:val="center"/>
          </w:tcPr>
          <w:p w14:paraId="59C071D8" w14:textId="77777777" w:rsidR="003645B5" w:rsidRPr="00D60C30" w:rsidRDefault="003645B5" w:rsidP="00177BA9">
            <w:pPr>
              <w:rPr>
                <w:rFonts w:ascii="Arial" w:hAnsi="Arial" w:cs="Arial"/>
                <w:color w:val="000000"/>
                <w:sz w:val="20"/>
                <w:szCs w:val="20"/>
                <w:lang w:val="en-GB"/>
              </w:rPr>
            </w:pPr>
            <w:r w:rsidRPr="00D60C30">
              <w:rPr>
                <w:rFonts w:ascii="Arial" w:hAnsi="Arial" w:cs="Arial"/>
                <w:sz w:val="20"/>
                <w:szCs w:val="20"/>
                <w:lang w:val="en-GB"/>
              </w:rPr>
              <w:t>1.5</w:t>
            </w:r>
          </w:p>
        </w:tc>
        <w:tc>
          <w:tcPr>
            <w:tcW w:w="851" w:type="dxa"/>
            <w:vAlign w:val="center"/>
          </w:tcPr>
          <w:p w14:paraId="46DC557E" w14:textId="77777777" w:rsidR="003645B5" w:rsidRPr="00D60C30" w:rsidRDefault="003645B5" w:rsidP="00177BA9">
            <w:pPr>
              <w:rPr>
                <w:rFonts w:ascii="Arial" w:hAnsi="Arial" w:cs="Arial"/>
                <w:sz w:val="20"/>
                <w:szCs w:val="20"/>
                <w:lang w:val="en-GB"/>
              </w:rPr>
            </w:pPr>
            <w:r w:rsidRPr="00D60C30">
              <w:rPr>
                <w:rFonts w:ascii="Arial" w:hAnsi="Arial" w:cs="Arial"/>
                <w:sz w:val="20"/>
                <w:szCs w:val="20"/>
                <w:lang w:val="en-GB"/>
              </w:rPr>
              <w:t>0.162</w:t>
            </w:r>
          </w:p>
        </w:tc>
        <w:tc>
          <w:tcPr>
            <w:tcW w:w="567" w:type="dxa"/>
            <w:vAlign w:val="center"/>
          </w:tcPr>
          <w:p w14:paraId="0DC89D71" w14:textId="77777777" w:rsidR="003645B5" w:rsidRPr="00D60C30" w:rsidRDefault="003645B5" w:rsidP="00177BA9">
            <w:pPr>
              <w:rPr>
                <w:rFonts w:ascii="Arial" w:hAnsi="Arial" w:cs="Arial"/>
                <w:sz w:val="20"/>
                <w:szCs w:val="20"/>
                <w:lang w:val="en-GB"/>
              </w:rPr>
            </w:pPr>
            <w:r w:rsidRPr="00D60C30">
              <w:rPr>
                <w:rFonts w:ascii="Arial" w:hAnsi="Arial" w:cs="Arial"/>
                <w:sz w:val="20"/>
                <w:szCs w:val="20"/>
                <w:lang w:val="en-GB"/>
              </w:rPr>
              <w:t>3.53</w:t>
            </w:r>
          </w:p>
        </w:tc>
        <w:tc>
          <w:tcPr>
            <w:tcW w:w="567" w:type="dxa"/>
            <w:vAlign w:val="center"/>
          </w:tcPr>
          <w:p w14:paraId="644CA348" w14:textId="77777777" w:rsidR="003645B5" w:rsidRPr="00D60C30" w:rsidRDefault="003645B5" w:rsidP="00177BA9">
            <w:pPr>
              <w:rPr>
                <w:rFonts w:ascii="Arial" w:hAnsi="Arial" w:cs="Arial"/>
                <w:bCs/>
                <w:sz w:val="20"/>
                <w:szCs w:val="20"/>
                <w:lang w:val="en-GB"/>
              </w:rPr>
            </w:pPr>
            <w:r w:rsidRPr="00D60C30">
              <w:rPr>
                <w:rFonts w:ascii="Arial" w:hAnsi="Arial" w:cs="Arial"/>
                <w:sz w:val="20"/>
                <w:szCs w:val="20"/>
                <w:lang w:val="en-GB"/>
              </w:rPr>
              <w:t xml:space="preserve">  57 </w:t>
            </w:r>
          </w:p>
        </w:tc>
        <w:tc>
          <w:tcPr>
            <w:tcW w:w="567" w:type="dxa"/>
            <w:vAlign w:val="center"/>
          </w:tcPr>
          <w:p w14:paraId="6B20F9F0" w14:textId="77777777" w:rsidR="003645B5" w:rsidRPr="00D60C30" w:rsidRDefault="003645B5" w:rsidP="00177BA9">
            <w:pPr>
              <w:rPr>
                <w:rFonts w:ascii="Arial" w:hAnsi="Arial" w:cs="Arial"/>
                <w:color w:val="000000"/>
                <w:sz w:val="20"/>
                <w:szCs w:val="20"/>
                <w:lang w:val="en-GB"/>
              </w:rPr>
            </w:pPr>
            <w:r w:rsidRPr="00D60C30">
              <w:rPr>
                <w:rFonts w:ascii="Arial" w:hAnsi="Arial" w:cs="Arial"/>
                <w:sz w:val="20"/>
                <w:szCs w:val="20"/>
                <w:lang w:val="en-GB"/>
              </w:rPr>
              <w:t>1.4</w:t>
            </w:r>
          </w:p>
        </w:tc>
        <w:tc>
          <w:tcPr>
            <w:tcW w:w="709" w:type="dxa"/>
            <w:vAlign w:val="center"/>
          </w:tcPr>
          <w:p w14:paraId="6B2164E5" w14:textId="77777777" w:rsidR="003645B5" w:rsidRPr="00D60C30" w:rsidRDefault="003645B5" w:rsidP="00177BA9">
            <w:pPr>
              <w:rPr>
                <w:rFonts w:ascii="Arial" w:hAnsi="Arial" w:cs="Arial"/>
                <w:bCs/>
                <w:sz w:val="20"/>
                <w:szCs w:val="20"/>
                <w:lang w:val="en-GB"/>
              </w:rPr>
            </w:pPr>
            <w:r w:rsidRPr="00D60C30">
              <w:rPr>
                <w:rFonts w:ascii="Arial" w:hAnsi="Arial" w:cs="Arial"/>
                <w:bCs/>
                <w:sz w:val="20"/>
                <w:szCs w:val="20"/>
                <w:lang w:val="en-GB"/>
              </w:rPr>
              <w:t>0.123</w:t>
            </w:r>
          </w:p>
        </w:tc>
        <w:tc>
          <w:tcPr>
            <w:tcW w:w="567" w:type="dxa"/>
            <w:vAlign w:val="center"/>
          </w:tcPr>
          <w:p w14:paraId="7B289701" w14:textId="77777777" w:rsidR="003645B5" w:rsidRPr="00D60C30" w:rsidRDefault="003645B5" w:rsidP="00177BA9">
            <w:pPr>
              <w:rPr>
                <w:rFonts w:ascii="Arial" w:hAnsi="Arial" w:cs="Arial"/>
                <w:bCs/>
                <w:sz w:val="20"/>
                <w:szCs w:val="20"/>
                <w:lang w:val="en-GB"/>
              </w:rPr>
            </w:pPr>
            <w:r w:rsidRPr="00D60C30">
              <w:rPr>
                <w:rFonts w:ascii="Arial" w:hAnsi="Arial" w:cs="Arial"/>
                <w:bCs/>
                <w:sz w:val="20"/>
                <w:szCs w:val="20"/>
                <w:lang w:val="en-GB"/>
              </w:rPr>
              <w:t>4.06</w:t>
            </w:r>
          </w:p>
        </w:tc>
        <w:tc>
          <w:tcPr>
            <w:tcW w:w="567" w:type="dxa"/>
            <w:vAlign w:val="center"/>
          </w:tcPr>
          <w:p w14:paraId="5F35FE44" w14:textId="77777777" w:rsidR="003645B5" w:rsidRPr="00D60C30" w:rsidRDefault="003645B5" w:rsidP="00177BA9">
            <w:pPr>
              <w:rPr>
                <w:rFonts w:ascii="Arial" w:hAnsi="Arial" w:cs="Arial"/>
                <w:bCs/>
                <w:sz w:val="20"/>
                <w:szCs w:val="20"/>
                <w:lang w:val="en-GB"/>
              </w:rPr>
            </w:pPr>
            <w:r w:rsidRPr="00D60C30">
              <w:rPr>
                <w:rFonts w:ascii="Arial" w:hAnsi="Arial" w:cs="Arial"/>
                <w:bCs/>
                <w:sz w:val="20"/>
                <w:szCs w:val="20"/>
                <w:lang w:val="en-GB"/>
              </w:rPr>
              <w:t xml:space="preserve">  58 </w:t>
            </w:r>
          </w:p>
        </w:tc>
        <w:tc>
          <w:tcPr>
            <w:tcW w:w="567" w:type="dxa"/>
            <w:vAlign w:val="center"/>
          </w:tcPr>
          <w:p w14:paraId="35686F1D" w14:textId="77777777" w:rsidR="003645B5" w:rsidRPr="00D60C30" w:rsidRDefault="003645B5" w:rsidP="00177BA9">
            <w:pPr>
              <w:rPr>
                <w:rFonts w:ascii="Arial" w:hAnsi="Arial" w:cs="Arial"/>
                <w:sz w:val="20"/>
                <w:szCs w:val="20"/>
                <w:lang w:val="en-GB"/>
              </w:rPr>
            </w:pPr>
            <w:r w:rsidRPr="00D60C30">
              <w:rPr>
                <w:rFonts w:ascii="Arial" w:hAnsi="Arial" w:cs="Arial"/>
                <w:sz w:val="20"/>
                <w:szCs w:val="20"/>
                <w:lang w:val="en-GB"/>
              </w:rPr>
              <w:t>1.5</w:t>
            </w:r>
          </w:p>
        </w:tc>
        <w:tc>
          <w:tcPr>
            <w:tcW w:w="708" w:type="dxa"/>
            <w:vAlign w:val="center"/>
          </w:tcPr>
          <w:p w14:paraId="027B8168" w14:textId="77777777" w:rsidR="003645B5" w:rsidRPr="00D60C30" w:rsidRDefault="003645B5" w:rsidP="00177BA9">
            <w:pPr>
              <w:rPr>
                <w:rFonts w:ascii="Arial" w:hAnsi="Arial" w:cs="Arial"/>
                <w:sz w:val="20"/>
                <w:szCs w:val="20"/>
                <w:lang w:val="en-GB"/>
              </w:rPr>
            </w:pPr>
            <w:r w:rsidRPr="00D60C30">
              <w:rPr>
                <w:rFonts w:ascii="Arial" w:hAnsi="Arial" w:cs="Arial"/>
                <w:sz w:val="20"/>
                <w:szCs w:val="20"/>
                <w:lang w:val="en-GB"/>
              </w:rPr>
              <w:t>0.172</w:t>
            </w:r>
          </w:p>
        </w:tc>
        <w:tc>
          <w:tcPr>
            <w:tcW w:w="567" w:type="dxa"/>
            <w:vAlign w:val="center"/>
          </w:tcPr>
          <w:p w14:paraId="57202C66" w14:textId="77777777" w:rsidR="003645B5" w:rsidRPr="00D60C30" w:rsidRDefault="003645B5" w:rsidP="00177BA9">
            <w:pPr>
              <w:rPr>
                <w:rFonts w:ascii="Arial" w:hAnsi="Arial" w:cs="Arial"/>
                <w:sz w:val="20"/>
                <w:szCs w:val="20"/>
                <w:lang w:val="en-GB"/>
              </w:rPr>
            </w:pPr>
            <w:r w:rsidRPr="00D60C30">
              <w:rPr>
                <w:rFonts w:ascii="Arial" w:hAnsi="Arial" w:cs="Arial"/>
                <w:sz w:val="20"/>
                <w:szCs w:val="20"/>
                <w:lang w:val="en-GB"/>
              </w:rPr>
              <w:t>3.41</w:t>
            </w:r>
          </w:p>
        </w:tc>
      </w:tr>
      <w:tr w:rsidR="003645B5" w:rsidRPr="0055062A" w14:paraId="1627B8DD" w14:textId="77777777" w:rsidTr="00177BA9">
        <w:trPr>
          <w:cantSplit/>
          <w:trHeight w:val="360"/>
        </w:trPr>
        <w:tc>
          <w:tcPr>
            <w:tcW w:w="597" w:type="dxa"/>
            <w:tcBorders>
              <w:bottom w:val="single" w:sz="4" w:space="0" w:color="auto"/>
            </w:tcBorders>
            <w:vAlign w:val="center"/>
          </w:tcPr>
          <w:p w14:paraId="221D52BC" w14:textId="77777777" w:rsidR="003645B5" w:rsidRPr="00D60C30" w:rsidRDefault="003645B5" w:rsidP="00177BA9">
            <w:pPr>
              <w:rPr>
                <w:rFonts w:ascii="Arial" w:hAnsi="Arial" w:cs="Arial"/>
                <w:bCs/>
                <w:color w:val="000000"/>
                <w:sz w:val="20"/>
                <w:szCs w:val="20"/>
                <w:lang w:val="en-GB"/>
              </w:rPr>
            </w:pPr>
            <w:r w:rsidRPr="00D60C30">
              <w:rPr>
                <w:rFonts w:ascii="Arial" w:hAnsi="Arial" w:cs="Arial"/>
                <w:bCs/>
                <w:color w:val="000000"/>
                <w:sz w:val="20"/>
                <w:szCs w:val="20"/>
                <w:lang w:val="en-GB"/>
              </w:rPr>
              <w:t>0.2</w:t>
            </w:r>
          </w:p>
        </w:tc>
        <w:tc>
          <w:tcPr>
            <w:tcW w:w="568" w:type="dxa"/>
            <w:tcBorders>
              <w:bottom w:val="single" w:sz="4" w:space="0" w:color="auto"/>
            </w:tcBorders>
            <w:vAlign w:val="center"/>
          </w:tcPr>
          <w:p w14:paraId="59FBB3D0" w14:textId="77777777" w:rsidR="003645B5" w:rsidRPr="00D60C30" w:rsidRDefault="003645B5" w:rsidP="00177BA9">
            <w:pPr>
              <w:rPr>
                <w:rFonts w:ascii="Arial" w:hAnsi="Arial" w:cs="Arial"/>
                <w:bCs/>
                <w:sz w:val="20"/>
                <w:szCs w:val="20"/>
                <w:lang w:val="en-GB"/>
              </w:rPr>
            </w:pPr>
            <w:r w:rsidRPr="00D60C30">
              <w:rPr>
                <w:rFonts w:ascii="Arial" w:hAnsi="Arial" w:cs="Arial"/>
                <w:sz w:val="20"/>
                <w:szCs w:val="20"/>
                <w:lang w:val="en-GB"/>
              </w:rPr>
              <w:t xml:space="preserve">  59 </w:t>
            </w:r>
          </w:p>
        </w:tc>
        <w:tc>
          <w:tcPr>
            <w:tcW w:w="567" w:type="dxa"/>
            <w:tcBorders>
              <w:bottom w:val="single" w:sz="4" w:space="0" w:color="auto"/>
            </w:tcBorders>
            <w:vAlign w:val="center"/>
          </w:tcPr>
          <w:p w14:paraId="282E1146" w14:textId="77777777" w:rsidR="003645B5" w:rsidRPr="00D60C30" w:rsidRDefault="003645B5" w:rsidP="00177BA9">
            <w:pPr>
              <w:rPr>
                <w:rFonts w:ascii="Arial" w:hAnsi="Arial" w:cs="Arial"/>
                <w:color w:val="000000"/>
                <w:sz w:val="20"/>
                <w:szCs w:val="20"/>
                <w:lang w:val="en-GB"/>
              </w:rPr>
            </w:pPr>
            <w:r w:rsidRPr="00D60C30">
              <w:rPr>
                <w:rFonts w:ascii="Arial" w:hAnsi="Arial" w:cs="Arial"/>
                <w:sz w:val="20"/>
                <w:szCs w:val="20"/>
                <w:lang w:val="en-GB"/>
              </w:rPr>
              <w:t>1.6</w:t>
            </w:r>
          </w:p>
        </w:tc>
        <w:tc>
          <w:tcPr>
            <w:tcW w:w="851" w:type="dxa"/>
            <w:tcBorders>
              <w:bottom w:val="single" w:sz="4" w:space="0" w:color="auto"/>
            </w:tcBorders>
            <w:vAlign w:val="center"/>
          </w:tcPr>
          <w:p w14:paraId="0A5974B0" w14:textId="77777777" w:rsidR="003645B5" w:rsidRPr="00D60C30" w:rsidRDefault="003645B5" w:rsidP="00177BA9">
            <w:pPr>
              <w:rPr>
                <w:rFonts w:ascii="Arial" w:hAnsi="Arial" w:cs="Arial"/>
                <w:sz w:val="20"/>
                <w:szCs w:val="20"/>
                <w:lang w:val="en-GB"/>
              </w:rPr>
            </w:pPr>
            <w:r w:rsidRPr="00D60C30">
              <w:rPr>
                <w:rFonts w:ascii="Arial" w:hAnsi="Arial" w:cs="Arial"/>
                <w:sz w:val="20"/>
                <w:szCs w:val="20"/>
                <w:lang w:val="en-GB"/>
              </w:rPr>
              <w:t>0.254</w:t>
            </w:r>
          </w:p>
        </w:tc>
        <w:tc>
          <w:tcPr>
            <w:tcW w:w="567" w:type="dxa"/>
            <w:tcBorders>
              <w:bottom w:val="single" w:sz="4" w:space="0" w:color="auto"/>
            </w:tcBorders>
            <w:vAlign w:val="center"/>
          </w:tcPr>
          <w:p w14:paraId="24DE37A4" w14:textId="77777777" w:rsidR="003645B5" w:rsidRPr="00D60C30" w:rsidRDefault="003645B5" w:rsidP="00177BA9">
            <w:pPr>
              <w:rPr>
                <w:rFonts w:ascii="Arial" w:hAnsi="Arial" w:cs="Arial"/>
                <w:sz w:val="20"/>
                <w:szCs w:val="20"/>
                <w:lang w:val="en-GB"/>
              </w:rPr>
            </w:pPr>
            <w:r w:rsidRPr="00D60C30">
              <w:rPr>
                <w:rFonts w:ascii="Arial" w:hAnsi="Arial" w:cs="Arial"/>
                <w:sz w:val="20"/>
                <w:szCs w:val="20"/>
                <w:lang w:val="en-GB"/>
              </w:rPr>
              <w:t>2.65</w:t>
            </w:r>
          </w:p>
        </w:tc>
        <w:tc>
          <w:tcPr>
            <w:tcW w:w="567" w:type="dxa"/>
            <w:tcBorders>
              <w:bottom w:val="single" w:sz="4" w:space="0" w:color="auto"/>
            </w:tcBorders>
            <w:vAlign w:val="center"/>
          </w:tcPr>
          <w:p w14:paraId="7C094ECA" w14:textId="77777777" w:rsidR="003645B5" w:rsidRPr="00D60C30" w:rsidRDefault="003645B5" w:rsidP="00177BA9">
            <w:pPr>
              <w:rPr>
                <w:rFonts w:ascii="Arial" w:hAnsi="Arial" w:cs="Arial"/>
                <w:sz w:val="20"/>
                <w:szCs w:val="20"/>
                <w:lang w:val="en-GB"/>
              </w:rPr>
            </w:pPr>
            <w:r w:rsidRPr="00D60C30">
              <w:rPr>
                <w:rFonts w:ascii="Arial" w:hAnsi="Arial" w:cs="Arial"/>
                <w:sz w:val="20"/>
                <w:szCs w:val="20"/>
                <w:lang w:val="en-GB"/>
              </w:rPr>
              <w:t xml:space="preserve">  59 </w:t>
            </w:r>
          </w:p>
        </w:tc>
        <w:tc>
          <w:tcPr>
            <w:tcW w:w="567" w:type="dxa"/>
            <w:tcBorders>
              <w:bottom w:val="single" w:sz="4" w:space="0" w:color="auto"/>
            </w:tcBorders>
            <w:vAlign w:val="center"/>
          </w:tcPr>
          <w:p w14:paraId="0C208EC7" w14:textId="77777777" w:rsidR="003645B5" w:rsidRPr="00D60C30" w:rsidRDefault="003645B5" w:rsidP="00177BA9">
            <w:pPr>
              <w:rPr>
                <w:rFonts w:ascii="Arial" w:hAnsi="Arial" w:cs="Arial"/>
                <w:color w:val="000000"/>
                <w:sz w:val="20"/>
                <w:szCs w:val="20"/>
                <w:lang w:val="en-GB"/>
              </w:rPr>
            </w:pPr>
            <w:r w:rsidRPr="00D60C30">
              <w:rPr>
                <w:rFonts w:ascii="Arial" w:hAnsi="Arial" w:cs="Arial"/>
                <w:sz w:val="20"/>
                <w:szCs w:val="20"/>
                <w:lang w:val="en-GB"/>
              </w:rPr>
              <w:t>1.3</w:t>
            </w:r>
          </w:p>
        </w:tc>
        <w:tc>
          <w:tcPr>
            <w:tcW w:w="709" w:type="dxa"/>
            <w:tcBorders>
              <w:bottom w:val="single" w:sz="4" w:space="0" w:color="auto"/>
            </w:tcBorders>
            <w:vAlign w:val="center"/>
          </w:tcPr>
          <w:p w14:paraId="58121147" w14:textId="77777777" w:rsidR="003645B5" w:rsidRPr="00D60C30" w:rsidRDefault="003645B5" w:rsidP="00177BA9">
            <w:pPr>
              <w:rPr>
                <w:rFonts w:ascii="Arial" w:hAnsi="Arial" w:cs="Arial"/>
                <w:sz w:val="20"/>
                <w:szCs w:val="20"/>
                <w:lang w:val="en-GB"/>
              </w:rPr>
            </w:pPr>
            <w:r w:rsidRPr="00D60C30">
              <w:rPr>
                <w:rFonts w:ascii="Arial" w:hAnsi="Arial" w:cs="Arial"/>
                <w:sz w:val="20"/>
                <w:szCs w:val="20"/>
                <w:lang w:val="en-GB"/>
              </w:rPr>
              <w:t>0.169</w:t>
            </w:r>
          </w:p>
        </w:tc>
        <w:tc>
          <w:tcPr>
            <w:tcW w:w="567" w:type="dxa"/>
            <w:tcBorders>
              <w:bottom w:val="single" w:sz="4" w:space="0" w:color="auto"/>
            </w:tcBorders>
            <w:vAlign w:val="center"/>
          </w:tcPr>
          <w:p w14:paraId="482DB858" w14:textId="77777777" w:rsidR="003645B5" w:rsidRPr="00D60C30" w:rsidRDefault="003645B5" w:rsidP="00177BA9">
            <w:pPr>
              <w:rPr>
                <w:rFonts w:ascii="Arial" w:hAnsi="Arial" w:cs="Arial"/>
                <w:sz w:val="20"/>
                <w:szCs w:val="20"/>
                <w:lang w:val="en-GB"/>
              </w:rPr>
            </w:pPr>
            <w:r w:rsidRPr="00D60C30">
              <w:rPr>
                <w:rFonts w:ascii="Arial" w:hAnsi="Arial" w:cs="Arial"/>
                <w:sz w:val="20"/>
                <w:szCs w:val="20"/>
                <w:lang w:val="en-GB"/>
              </w:rPr>
              <w:t>3.44</w:t>
            </w:r>
          </w:p>
        </w:tc>
        <w:tc>
          <w:tcPr>
            <w:tcW w:w="567" w:type="dxa"/>
            <w:tcBorders>
              <w:bottom w:val="single" w:sz="4" w:space="0" w:color="auto"/>
            </w:tcBorders>
            <w:vAlign w:val="center"/>
          </w:tcPr>
          <w:p w14:paraId="1D05E2DC" w14:textId="77777777" w:rsidR="003645B5" w:rsidRPr="00D60C30" w:rsidRDefault="003645B5" w:rsidP="00177BA9">
            <w:pPr>
              <w:rPr>
                <w:rFonts w:ascii="Arial" w:hAnsi="Arial" w:cs="Arial"/>
                <w:sz w:val="20"/>
                <w:szCs w:val="20"/>
                <w:lang w:val="en-GB"/>
              </w:rPr>
            </w:pPr>
            <w:r w:rsidRPr="00D60C30">
              <w:rPr>
                <w:rFonts w:ascii="Arial" w:hAnsi="Arial" w:cs="Arial"/>
                <w:sz w:val="20"/>
                <w:szCs w:val="20"/>
                <w:lang w:val="en-GB"/>
              </w:rPr>
              <w:t xml:space="preserve">  59 </w:t>
            </w:r>
          </w:p>
        </w:tc>
        <w:tc>
          <w:tcPr>
            <w:tcW w:w="567" w:type="dxa"/>
            <w:tcBorders>
              <w:bottom w:val="single" w:sz="4" w:space="0" w:color="auto"/>
            </w:tcBorders>
            <w:vAlign w:val="center"/>
          </w:tcPr>
          <w:p w14:paraId="05DCD210" w14:textId="77777777" w:rsidR="003645B5" w:rsidRPr="00D60C30" w:rsidRDefault="003645B5" w:rsidP="00177BA9">
            <w:pPr>
              <w:rPr>
                <w:rFonts w:ascii="Arial" w:hAnsi="Arial" w:cs="Arial"/>
                <w:sz w:val="20"/>
                <w:szCs w:val="20"/>
                <w:lang w:val="en-GB"/>
              </w:rPr>
            </w:pPr>
            <w:r w:rsidRPr="00D60C30">
              <w:rPr>
                <w:rFonts w:ascii="Arial" w:hAnsi="Arial" w:cs="Arial"/>
                <w:sz w:val="20"/>
                <w:szCs w:val="20"/>
                <w:lang w:val="en-GB"/>
              </w:rPr>
              <w:t>1.5</w:t>
            </w:r>
          </w:p>
        </w:tc>
        <w:tc>
          <w:tcPr>
            <w:tcW w:w="708" w:type="dxa"/>
            <w:tcBorders>
              <w:bottom w:val="single" w:sz="4" w:space="0" w:color="auto"/>
            </w:tcBorders>
            <w:vAlign w:val="center"/>
          </w:tcPr>
          <w:p w14:paraId="037375E0" w14:textId="77777777" w:rsidR="003645B5" w:rsidRPr="00D60C30" w:rsidRDefault="003645B5" w:rsidP="00177BA9">
            <w:pPr>
              <w:rPr>
                <w:rFonts w:ascii="Arial" w:hAnsi="Arial" w:cs="Arial"/>
                <w:sz w:val="20"/>
                <w:szCs w:val="20"/>
                <w:lang w:val="en-GB"/>
              </w:rPr>
            </w:pPr>
            <w:r w:rsidRPr="00D60C30">
              <w:rPr>
                <w:rFonts w:ascii="Arial" w:hAnsi="Arial" w:cs="Arial"/>
                <w:sz w:val="20"/>
                <w:szCs w:val="20"/>
                <w:lang w:val="en-GB"/>
              </w:rPr>
              <w:t>0.153</w:t>
            </w:r>
          </w:p>
        </w:tc>
        <w:tc>
          <w:tcPr>
            <w:tcW w:w="567" w:type="dxa"/>
            <w:tcBorders>
              <w:bottom w:val="single" w:sz="4" w:space="0" w:color="auto"/>
            </w:tcBorders>
            <w:vAlign w:val="center"/>
          </w:tcPr>
          <w:p w14:paraId="7F7DBF7A" w14:textId="77777777" w:rsidR="003645B5" w:rsidRPr="00D60C30" w:rsidRDefault="003645B5" w:rsidP="00177BA9">
            <w:pPr>
              <w:rPr>
                <w:rFonts w:ascii="Arial" w:hAnsi="Arial" w:cs="Arial"/>
                <w:sz w:val="20"/>
                <w:szCs w:val="20"/>
                <w:lang w:val="en-GB"/>
              </w:rPr>
            </w:pPr>
            <w:r w:rsidRPr="00D60C30">
              <w:rPr>
                <w:rFonts w:ascii="Arial" w:hAnsi="Arial" w:cs="Arial"/>
                <w:sz w:val="20"/>
                <w:szCs w:val="20"/>
                <w:lang w:val="en-GB"/>
              </w:rPr>
              <w:t>3.64</w:t>
            </w:r>
          </w:p>
        </w:tc>
      </w:tr>
    </w:tbl>
    <w:p w14:paraId="0CEBAE69" w14:textId="77777777" w:rsidR="003645B5" w:rsidRPr="00D60C30" w:rsidRDefault="003645B5" w:rsidP="003645B5">
      <w:pPr>
        <w:rPr>
          <w:rFonts w:ascii="Arial" w:hAnsi="Arial" w:cs="Arial"/>
          <w:b/>
          <w:sz w:val="20"/>
          <w:szCs w:val="20"/>
          <w:lang w:val="en-GB"/>
        </w:rPr>
      </w:pPr>
      <w:r w:rsidRPr="00D60C30">
        <w:rPr>
          <w:rFonts w:ascii="Arial" w:hAnsi="Arial" w:cs="Arial"/>
          <w:sz w:val="20"/>
          <w:szCs w:val="20"/>
          <w:lang w:val="en-GB"/>
        </w:rPr>
        <w:t xml:space="preserve">The mutation rates are presented in </w:t>
      </w:r>
      <w:r w:rsidRPr="00D60C30">
        <w:rPr>
          <w:rFonts w:ascii="Arial" w:hAnsi="Arial" w:cs="Arial"/>
          <w:b/>
          <w:sz w:val="20"/>
          <w:szCs w:val="20"/>
          <w:lang w:val="en-GB"/>
        </w:rPr>
        <w:t>Table 1A</w:t>
      </w:r>
      <w:r w:rsidRPr="00D60C30">
        <w:rPr>
          <w:rFonts w:ascii="Arial" w:hAnsi="Arial" w:cs="Arial"/>
          <w:sz w:val="20"/>
          <w:szCs w:val="20"/>
          <w:lang w:val="en-GB"/>
        </w:rPr>
        <w:t>.</w:t>
      </w:r>
    </w:p>
    <w:p w14:paraId="488EA77E" w14:textId="77777777" w:rsidR="003645B5" w:rsidRPr="00D60C30" w:rsidRDefault="003645B5" w:rsidP="003645B5">
      <w:pPr>
        <w:rPr>
          <w:rFonts w:ascii="Arial" w:hAnsi="Arial" w:cs="Arial"/>
          <w:b/>
          <w:sz w:val="20"/>
          <w:szCs w:val="20"/>
          <w:lang w:val="en-GB"/>
        </w:rPr>
      </w:pPr>
      <w:r w:rsidRPr="00D60C30">
        <w:rPr>
          <w:rFonts w:ascii="Arial" w:hAnsi="Arial" w:cs="Arial"/>
          <w:b/>
          <w:sz w:val="20"/>
          <w:szCs w:val="20"/>
          <w:lang w:val="en-GB"/>
        </w:rPr>
        <w:t xml:space="preserve">B </w:t>
      </w:r>
    </w:p>
    <w:tbl>
      <w:tblPr>
        <w:tblW w:w="5560" w:type="dxa"/>
        <w:tblLayout w:type="fixed"/>
        <w:tblCellMar>
          <w:left w:w="31" w:type="dxa"/>
          <w:right w:w="31" w:type="dxa"/>
        </w:tblCellMar>
        <w:tblLook w:val="0000" w:firstRow="0" w:lastRow="0" w:firstColumn="0" w:lastColumn="0" w:noHBand="0" w:noVBand="0"/>
      </w:tblPr>
      <w:tblGrid>
        <w:gridCol w:w="597"/>
        <w:gridCol w:w="568"/>
        <w:gridCol w:w="567"/>
        <w:gridCol w:w="851"/>
        <w:gridCol w:w="567"/>
        <w:gridCol w:w="567"/>
        <w:gridCol w:w="567"/>
        <w:gridCol w:w="709"/>
        <w:gridCol w:w="567"/>
      </w:tblGrid>
      <w:tr w:rsidR="003645B5" w:rsidRPr="0055062A" w14:paraId="528186BB" w14:textId="77777777" w:rsidTr="00177BA9">
        <w:trPr>
          <w:cantSplit/>
          <w:trHeight w:val="360"/>
        </w:trPr>
        <w:tc>
          <w:tcPr>
            <w:tcW w:w="597" w:type="dxa"/>
            <w:tcBorders>
              <w:top w:val="single" w:sz="4" w:space="0" w:color="auto"/>
            </w:tcBorders>
            <w:vAlign w:val="center"/>
          </w:tcPr>
          <w:p w14:paraId="23BC7334" w14:textId="77777777" w:rsidR="003645B5" w:rsidRPr="00D60C30" w:rsidRDefault="003645B5" w:rsidP="00177BA9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  <w:lang w:val="en-GB"/>
              </w:rPr>
            </w:pPr>
            <w:r w:rsidRPr="00D60C30">
              <w:rPr>
                <w:rFonts w:ascii="Arial" w:hAnsi="Arial" w:cs="Arial"/>
                <w:color w:val="000000"/>
                <w:sz w:val="20"/>
                <w:szCs w:val="20"/>
                <w:lang w:val="en-GB"/>
              </w:rPr>
              <w:t>fdU</w:t>
            </w:r>
          </w:p>
        </w:tc>
        <w:tc>
          <w:tcPr>
            <w:tcW w:w="2553" w:type="dxa"/>
            <w:gridSpan w:val="4"/>
            <w:tcBorders>
              <w:top w:val="single" w:sz="4" w:space="0" w:color="auto"/>
            </w:tcBorders>
            <w:vAlign w:val="center"/>
          </w:tcPr>
          <w:p w14:paraId="0F9C50FC" w14:textId="77777777" w:rsidR="003645B5" w:rsidRPr="00D60C30" w:rsidRDefault="003645B5" w:rsidP="00177BA9">
            <w:pPr>
              <w:rPr>
                <w:rFonts w:ascii="Arial" w:hAnsi="Arial" w:cs="Arial"/>
                <w:bCs/>
                <w:sz w:val="20"/>
                <w:szCs w:val="20"/>
                <w:lang w:val="en-GB"/>
              </w:rPr>
            </w:pPr>
            <w:r w:rsidRPr="00D60C30">
              <w:rPr>
                <w:rFonts w:ascii="Arial" w:hAnsi="Arial" w:cs="Arial"/>
                <w:bCs/>
                <w:color w:val="000000"/>
                <w:sz w:val="20"/>
                <w:szCs w:val="20"/>
                <w:lang w:val="en-GB"/>
              </w:rPr>
              <w:t>Wild-type</w:t>
            </w:r>
          </w:p>
        </w:tc>
        <w:tc>
          <w:tcPr>
            <w:tcW w:w="2410" w:type="dxa"/>
            <w:gridSpan w:val="4"/>
            <w:tcBorders>
              <w:top w:val="single" w:sz="4" w:space="0" w:color="auto"/>
            </w:tcBorders>
            <w:vAlign w:val="center"/>
          </w:tcPr>
          <w:p w14:paraId="7ADB84C6" w14:textId="77777777" w:rsidR="003645B5" w:rsidRPr="00D60C30" w:rsidRDefault="003645B5" w:rsidP="00177BA9">
            <w:pPr>
              <w:rPr>
                <w:rFonts w:ascii="Arial" w:hAnsi="Arial" w:cs="Arial"/>
                <w:bCs/>
                <w:i/>
                <w:sz w:val="20"/>
                <w:szCs w:val="20"/>
                <w:lang w:val="en-GB"/>
              </w:rPr>
            </w:pPr>
            <w:r w:rsidRPr="00D60C30">
              <w:rPr>
                <w:rFonts w:ascii="Arial" w:hAnsi="Arial" w:cs="Arial"/>
                <w:bCs/>
                <w:i/>
                <w:iCs/>
                <w:color w:val="000000"/>
                <w:sz w:val="20"/>
                <w:szCs w:val="20"/>
                <w:lang w:val="en-GB"/>
              </w:rPr>
              <w:t>alkA</w:t>
            </w:r>
            <w:r w:rsidRPr="00D60C30">
              <w:rPr>
                <w:rFonts w:ascii="Arial" w:hAnsi="Arial" w:cs="Arial"/>
                <w:bCs/>
                <w:i/>
                <w:iCs/>
                <w:color w:val="000000"/>
                <w:sz w:val="20"/>
                <w:szCs w:val="20"/>
                <w:vertAlign w:val="superscript"/>
                <w:lang w:val="en-GB"/>
              </w:rPr>
              <w:t>−</w:t>
            </w:r>
          </w:p>
        </w:tc>
      </w:tr>
      <w:tr w:rsidR="003645B5" w:rsidRPr="0055062A" w14:paraId="7B7A64C2" w14:textId="77777777" w:rsidTr="00177BA9">
        <w:trPr>
          <w:cantSplit/>
          <w:trHeight w:val="360"/>
        </w:trPr>
        <w:tc>
          <w:tcPr>
            <w:tcW w:w="597" w:type="dxa"/>
            <w:tcBorders>
              <w:bottom w:val="single" w:sz="4" w:space="0" w:color="auto"/>
            </w:tcBorders>
            <w:vAlign w:val="center"/>
          </w:tcPr>
          <w:p w14:paraId="4E1A95DD" w14:textId="77777777" w:rsidR="003645B5" w:rsidRPr="00D60C30" w:rsidRDefault="003645B5" w:rsidP="00177BA9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  <w:lang w:val="en-GB"/>
              </w:rPr>
            </w:pPr>
            <w:r w:rsidRPr="00D60C30">
              <w:rPr>
                <w:rFonts w:ascii="Arial" w:hAnsi="Arial" w:cs="Arial"/>
                <w:color w:val="000000"/>
                <w:sz w:val="20"/>
                <w:szCs w:val="20"/>
                <w:lang w:val="en-GB"/>
              </w:rPr>
              <w:t>(mM)</w:t>
            </w:r>
          </w:p>
        </w:tc>
        <w:tc>
          <w:tcPr>
            <w:tcW w:w="568" w:type="dxa"/>
            <w:tcBorders>
              <w:bottom w:val="single" w:sz="4" w:space="0" w:color="auto"/>
            </w:tcBorders>
            <w:vAlign w:val="center"/>
          </w:tcPr>
          <w:p w14:paraId="6CF428A2" w14:textId="77777777" w:rsidR="003645B5" w:rsidRPr="00D60C30" w:rsidRDefault="003645B5" w:rsidP="00177BA9">
            <w:pPr>
              <w:rPr>
                <w:rFonts w:ascii="Arial" w:hAnsi="Arial" w:cs="Arial"/>
                <w:bCs/>
                <w:i/>
                <w:sz w:val="20"/>
                <w:szCs w:val="20"/>
                <w:lang w:val="en-GB"/>
              </w:rPr>
            </w:pPr>
            <w:r w:rsidRPr="00D60C30">
              <w:rPr>
                <w:rFonts w:ascii="Arial" w:hAnsi="Arial" w:cs="Arial"/>
                <w:bCs/>
                <w:i/>
                <w:sz w:val="20"/>
                <w:szCs w:val="20"/>
                <w:lang w:val="en-GB"/>
              </w:rPr>
              <w:t xml:space="preserve">   C</w:t>
            </w:r>
          </w:p>
        </w:tc>
        <w:tc>
          <w:tcPr>
            <w:tcW w:w="567" w:type="dxa"/>
            <w:tcBorders>
              <w:bottom w:val="single" w:sz="4" w:space="0" w:color="auto"/>
            </w:tcBorders>
            <w:vAlign w:val="center"/>
          </w:tcPr>
          <w:p w14:paraId="6DC7B786" w14:textId="77777777" w:rsidR="003645B5" w:rsidRPr="00D60C30" w:rsidRDefault="003645B5" w:rsidP="00177BA9">
            <w:pPr>
              <w:rPr>
                <w:rFonts w:ascii="Arial" w:hAnsi="Arial" w:cs="Arial"/>
                <w:color w:val="000000"/>
                <w:sz w:val="20"/>
                <w:szCs w:val="20"/>
                <w:lang w:val="en-GB"/>
              </w:rPr>
            </w:pPr>
            <w:r w:rsidRPr="00D60C30">
              <w:rPr>
                <w:rFonts w:ascii="Arial" w:hAnsi="Arial" w:cs="Arial"/>
                <w:i/>
                <w:sz w:val="20"/>
                <w:szCs w:val="20"/>
                <w:lang w:val="en-GB"/>
              </w:rPr>
              <w:t xml:space="preserve"> N</w:t>
            </w:r>
            <w:r w:rsidRPr="00D60C30">
              <w:rPr>
                <w:rFonts w:ascii="Arial" w:hAnsi="Arial" w:cs="Arial"/>
                <w:sz w:val="20"/>
                <w:szCs w:val="20"/>
                <w:vertAlign w:val="subscript"/>
                <w:lang w:val="en-GB"/>
              </w:rPr>
              <w:t>t</w:t>
            </w:r>
          </w:p>
        </w:tc>
        <w:tc>
          <w:tcPr>
            <w:tcW w:w="851" w:type="dxa"/>
            <w:tcBorders>
              <w:bottom w:val="single" w:sz="4" w:space="0" w:color="auto"/>
            </w:tcBorders>
            <w:vAlign w:val="center"/>
          </w:tcPr>
          <w:p w14:paraId="21D88671" w14:textId="77777777" w:rsidR="003645B5" w:rsidRPr="00D60C30" w:rsidRDefault="003645B5" w:rsidP="00177BA9">
            <w:pPr>
              <w:rPr>
                <w:rFonts w:ascii="Arial" w:hAnsi="Arial" w:cs="Arial"/>
                <w:bCs/>
                <w:sz w:val="20"/>
                <w:szCs w:val="20"/>
                <w:lang w:val="en-GB"/>
              </w:rPr>
            </w:pPr>
            <w:r w:rsidRPr="00D60C30">
              <w:rPr>
                <w:rFonts w:ascii="Arial" w:hAnsi="Arial" w:cs="Arial"/>
                <w:bCs/>
                <w:i/>
                <w:sz w:val="20"/>
                <w:szCs w:val="20"/>
                <w:lang w:val="en-GB"/>
              </w:rPr>
              <w:t xml:space="preserve">   p</w:t>
            </w:r>
            <w:r w:rsidRPr="00D60C30">
              <w:rPr>
                <w:rFonts w:ascii="Arial" w:hAnsi="Arial" w:cs="Arial"/>
                <w:bCs/>
                <w:sz w:val="20"/>
                <w:szCs w:val="20"/>
                <w:vertAlign w:val="subscript"/>
                <w:lang w:val="en-GB"/>
              </w:rPr>
              <w:t>0</w:t>
            </w:r>
          </w:p>
        </w:tc>
        <w:tc>
          <w:tcPr>
            <w:tcW w:w="567" w:type="dxa"/>
            <w:tcBorders>
              <w:bottom w:val="single" w:sz="4" w:space="0" w:color="auto"/>
            </w:tcBorders>
            <w:vAlign w:val="center"/>
          </w:tcPr>
          <w:p w14:paraId="0AAA7326" w14:textId="77777777" w:rsidR="003645B5" w:rsidRPr="00D60C30" w:rsidRDefault="003645B5" w:rsidP="00177BA9">
            <w:pPr>
              <w:rPr>
                <w:rFonts w:ascii="Arial" w:hAnsi="Arial" w:cs="Arial"/>
                <w:bCs/>
                <w:sz w:val="20"/>
                <w:szCs w:val="20"/>
                <w:lang w:val="en-GB"/>
              </w:rPr>
            </w:pPr>
            <w:r w:rsidRPr="00D60C30">
              <w:rPr>
                <w:rFonts w:ascii="Arial" w:hAnsi="Arial" w:cs="Arial"/>
                <w:bCs/>
                <w:i/>
                <w:sz w:val="20"/>
                <w:szCs w:val="20"/>
                <w:lang w:val="en-GB"/>
              </w:rPr>
              <w:t>m</w:t>
            </w:r>
            <w:r w:rsidRPr="00D60C30">
              <w:rPr>
                <w:rFonts w:ascii="Arial" w:hAnsi="Arial" w:cs="Arial"/>
                <w:bCs/>
                <w:sz w:val="20"/>
                <w:szCs w:val="20"/>
                <w:vertAlign w:val="subscript"/>
                <w:lang w:val="en-GB"/>
              </w:rPr>
              <w:t>act</w:t>
            </w:r>
          </w:p>
        </w:tc>
        <w:tc>
          <w:tcPr>
            <w:tcW w:w="567" w:type="dxa"/>
            <w:tcBorders>
              <w:bottom w:val="single" w:sz="4" w:space="0" w:color="auto"/>
            </w:tcBorders>
            <w:vAlign w:val="center"/>
          </w:tcPr>
          <w:p w14:paraId="481020F7" w14:textId="77777777" w:rsidR="003645B5" w:rsidRPr="00D60C30" w:rsidRDefault="003645B5" w:rsidP="00177BA9">
            <w:pPr>
              <w:rPr>
                <w:rFonts w:ascii="Arial" w:hAnsi="Arial" w:cs="Arial"/>
                <w:bCs/>
                <w:i/>
                <w:sz w:val="20"/>
                <w:szCs w:val="20"/>
                <w:lang w:val="en-GB"/>
              </w:rPr>
            </w:pPr>
            <w:r w:rsidRPr="00D60C30">
              <w:rPr>
                <w:rFonts w:ascii="Arial" w:hAnsi="Arial" w:cs="Arial"/>
                <w:bCs/>
                <w:i/>
                <w:sz w:val="20"/>
                <w:szCs w:val="20"/>
                <w:lang w:val="en-GB"/>
              </w:rPr>
              <w:t xml:space="preserve">   C</w:t>
            </w:r>
          </w:p>
        </w:tc>
        <w:tc>
          <w:tcPr>
            <w:tcW w:w="567" w:type="dxa"/>
            <w:tcBorders>
              <w:bottom w:val="single" w:sz="4" w:space="0" w:color="auto"/>
            </w:tcBorders>
            <w:vAlign w:val="center"/>
          </w:tcPr>
          <w:p w14:paraId="2DCD8B5C" w14:textId="77777777" w:rsidR="003645B5" w:rsidRPr="00D60C30" w:rsidRDefault="003645B5" w:rsidP="00177BA9">
            <w:pPr>
              <w:rPr>
                <w:rFonts w:ascii="Arial" w:hAnsi="Arial" w:cs="Arial"/>
                <w:color w:val="000000"/>
                <w:sz w:val="20"/>
                <w:szCs w:val="20"/>
                <w:lang w:val="en-GB"/>
              </w:rPr>
            </w:pPr>
            <w:r w:rsidRPr="00D60C30">
              <w:rPr>
                <w:rFonts w:ascii="Arial" w:hAnsi="Arial" w:cs="Arial"/>
                <w:i/>
                <w:sz w:val="20"/>
                <w:szCs w:val="20"/>
                <w:lang w:val="en-GB"/>
              </w:rPr>
              <w:t xml:space="preserve"> N</w:t>
            </w:r>
            <w:r w:rsidRPr="00D60C30">
              <w:rPr>
                <w:rFonts w:ascii="Arial" w:hAnsi="Arial" w:cs="Arial"/>
                <w:sz w:val="20"/>
                <w:szCs w:val="20"/>
                <w:vertAlign w:val="subscript"/>
                <w:lang w:val="en-GB"/>
              </w:rPr>
              <w:t>t</w:t>
            </w:r>
          </w:p>
        </w:tc>
        <w:tc>
          <w:tcPr>
            <w:tcW w:w="709" w:type="dxa"/>
            <w:tcBorders>
              <w:bottom w:val="single" w:sz="4" w:space="0" w:color="auto"/>
            </w:tcBorders>
            <w:vAlign w:val="center"/>
          </w:tcPr>
          <w:p w14:paraId="416803EA" w14:textId="77777777" w:rsidR="003645B5" w:rsidRPr="00D60C30" w:rsidRDefault="003645B5" w:rsidP="00177BA9">
            <w:pPr>
              <w:rPr>
                <w:rFonts w:ascii="Arial" w:hAnsi="Arial" w:cs="Arial"/>
                <w:bCs/>
                <w:sz w:val="20"/>
                <w:szCs w:val="20"/>
                <w:lang w:val="en-GB"/>
              </w:rPr>
            </w:pPr>
            <w:r w:rsidRPr="00D60C30">
              <w:rPr>
                <w:rFonts w:ascii="Arial" w:hAnsi="Arial" w:cs="Arial"/>
                <w:bCs/>
                <w:i/>
                <w:sz w:val="20"/>
                <w:szCs w:val="20"/>
                <w:lang w:val="en-GB"/>
              </w:rPr>
              <w:t xml:space="preserve">   p</w:t>
            </w:r>
            <w:r w:rsidRPr="00D60C30">
              <w:rPr>
                <w:rFonts w:ascii="Arial" w:hAnsi="Arial" w:cs="Arial"/>
                <w:bCs/>
                <w:sz w:val="20"/>
                <w:szCs w:val="20"/>
                <w:vertAlign w:val="subscript"/>
                <w:lang w:val="en-GB"/>
              </w:rPr>
              <w:t>0</w:t>
            </w:r>
          </w:p>
        </w:tc>
        <w:tc>
          <w:tcPr>
            <w:tcW w:w="567" w:type="dxa"/>
            <w:tcBorders>
              <w:bottom w:val="single" w:sz="4" w:space="0" w:color="auto"/>
            </w:tcBorders>
            <w:vAlign w:val="center"/>
          </w:tcPr>
          <w:p w14:paraId="4E6B0A63" w14:textId="77777777" w:rsidR="003645B5" w:rsidRPr="00D60C30" w:rsidRDefault="003645B5" w:rsidP="00177BA9">
            <w:pPr>
              <w:rPr>
                <w:rFonts w:ascii="Arial" w:hAnsi="Arial" w:cs="Arial"/>
                <w:bCs/>
                <w:sz w:val="20"/>
                <w:szCs w:val="20"/>
                <w:lang w:val="en-GB"/>
              </w:rPr>
            </w:pPr>
            <w:r w:rsidRPr="00D60C30">
              <w:rPr>
                <w:rFonts w:ascii="Arial" w:hAnsi="Arial" w:cs="Arial"/>
                <w:bCs/>
                <w:i/>
                <w:sz w:val="20"/>
                <w:szCs w:val="20"/>
                <w:lang w:val="en-GB"/>
              </w:rPr>
              <w:t xml:space="preserve"> m</w:t>
            </w:r>
            <w:r w:rsidRPr="00D60C30">
              <w:rPr>
                <w:rFonts w:ascii="Arial" w:hAnsi="Arial" w:cs="Arial"/>
                <w:bCs/>
                <w:sz w:val="20"/>
                <w:szCs w:val="20"/>
                <w:vertAlign w:val="subscript"/>
                <w:lang w:val="en-GB"/>
              </w:rPr>
              <w:t>act</w:t>
            </w:r>
          </w:p>
        </w:tc>
      </w:tr>
      <w:tr w:rsidR="003645B5" w:rsidRPr="0055062A" w14:paraId="3973F8C6" w14:textId="77777777" w:rsidTr="00177BA9">
        <w:trPr>
          <w:cantSplit/>
          <w:trHeight w:val="360"/>
        </w:trPr>
        <w:tc>
          <w:tcPr>
            <w:tcW w:w="597" w:type="dxa"/>
            <w:tcBorders>
              <w:top w:val="single" w:sz="4" w:space="0" w:color="auto"/>
            </w:tcBorders>
            <w:vAlign w:val="center"/>
          </w:tcPr>
          <w:p w14:paraId="21785CCA" w14:textId="77777777" w:rsidR="003645B5" w:rsidRPr="00D60C30" w:rsidRDefault="003645B5" w:rsidP="00177BA9">
            <w:pPr>
              <w:rPr>
                <w:rFonts w:ascii="Arial" w:hAnsi="Arial" w:cs="Arial"/>
                <w:color w:val="000000"/>
                <w:sz w:val="20"/>
                <w:szCs w:val="20"/>
                <w:lang w:val="en-GB"/>
              </w:rPr>
            </w:pPr>
            <w:r w:rsidRPr="00D60C30">
              <w:rPr>
                <w:rFonts w:ascii="Arial" w:hAnsi="Arial" w:cs="Arial"/>
                <w:color w:val="000000"/>
                <w:sz w:val="20"/>
                <w:szCs w:val="20"/>
                <w:lang w:val="en-GB"/>
              </w:rPr>
              <w:t>0</w:t>
            </w:r>
          </w:p>
        </w:tc>
        <w:tc>
          <w:tcPr>
            <w:tcW w:w="568" w:type="dxa"/>
            <w:tcBorders>
              <w:top w:val="single" w:sz="4" w:space="0" w:color="auto"/>
            </w:tcBorders>
            <w:vAlign w:val="center"/>
          </w:tcPr>
          <w:p w14:paraId="218C8408" w14:textId="77777777" w:rsidR="003645B5" w:rsidRPr="00D60C30" w:rsidRDefault="003645B5" w:rsidP="00177BA9">
            <w:pPr>
              <w:rPr>
                <w:rFonts w:ascii="Arial" w:hAnsi="Arial" w:cs="Arial"/>
                <w:bCs/>
                <w:sz w:val="20"/>
                <w:szCs w:val="20"/>
                <w:lang w:val="en-GB"/>
              </w:rPr>
            </w:pPr>
            <w:r w:rsidRPr="00D60C30">
              <w:rPr>
                <w:rFonts w:ascii="Arial" w:hAnsi="Arial" w:cs="Arial"/>
                <w:sz w:val="20"/>
                <w:szCs w:val="20"/>
                <w:lang w:val="en-GB"/>
              </w:rPr>
              <w:t xml:space="preserve">  41 </w:t>
            </w:r>
          </w:p>
        </w:tc>
        <w:tc>
          <w:tcPr>
            <w:tcW w:w="567" w:type="dxa"/>
            <w:tcBorders>
              <w:top w:val="single" w:sz="4" w:space="0" w:color="auto"/>
            </w:tcBorders>
            <w:vAlign w:val="center"/>
          </w:tcPr>
          <w:p w14:paraId="26B1E7CC" w14:textId="77777777" w:rsidR="003645B5" w:rsidRPr="00D60C30" w:rsidRDefault="003645B5" w:rsidP="00177BA9">
            <w:pPr>
              <w:rPr>
                <w:rFonts w:ascii="Arial" w:hAnsi="Arial" w:cs="Arial"/>
                <w:color w:val="000000"/>
                <w:sz w:val="20"/>
                <w:szCs w:val="20"/>
                <w:lang w:val="en-GB"/>
              </w:rPr>
            </w:pPr>
            <w:r w:rsidRPr="00D60C30">
              <w:rPr>
                <w:rFonts w:ascii="Arial" w:hAnsi="Arial" w:cs="Arial"/>
                <w:sz w:val="20"/>
                <w:szCs w:val="20"/>
                <w:lang w:val="en-GB"/>
              </w:rPr>
              <w:t>0.7</w:t>
            </w:r>
          </w:p>
        </w:tc>
        <w:tc>
          <w:tcPr>
            <w:tcW w:w="851" w:type="dxa"/>
            <w:tcBorders>
              <w:top w:val="single" w:sz="4" w:space="0" w:color="auto"/>
            </w:tcBorders>
            <w:vAlign w:val="center"/>
          </w:tcPr>
          <w:p w14:paraId="12163C21" w14:textId="77777777" w:rsidR="003645B5" w:rsidRPr="00D60C30" w:rsidRDefault="003645B5" w:rsidP="00177BA9">
            <w:pPr>
              <w:rPr>
                <w:rFonts w:ascii="Arial" w:hAnsi="Arial" w:cs="Arial"/>
                <w:sz w:val="20"/>
                <w:szCs w:val="20"/>
                <w:lang w:val="en-GB"/>
              </w:rPr>
            </w:pPr>
            <w:r w:rsidRPr="00D60C30">
              <w:rPr>
                <w:rFonts w:ascii="Arial" w:hAnsi="Arial" w:cs="Arial"/>
                <w:sz w:val="20"/>
                <w:szCs w:val="20"/>
                <w:lang w:val="en-GB"/>
              </w:rPr>
              <w:t>0.439</w:t>
            </w:r>
          </w:p>
        </w:tc>
        <w:tc>
          <w:tcPr>
            <w:tcW w:w="567" w:type="dxa"/>
            <w:tcBorders>
              <w:top w:val="single" w:sz="4" w:space="0" w:color="auto"/>
            </w:tcBorders>
            <w:vAlign w:val="center"/>
          </w:tcPr>
          <w:p w14:paraId="7A0D683F" w14:textId="77777777" w:rsidR="003645B5" w:rsidRPr="00D60C30" w:rsidRDefault="003645B5" w:rsidP="00177BA9">
            <w:pPr>
              <w:rPr>
                <w:rFonts w:ascii="Arial" w:hAnsi="Arial" w:cs="Arial"/>
                <w:sz w:val="20"/>
                <w:szCs w:val="20"/>
                <w:lang w:val="en-GB"/>
              </w:rPr>
            </w:pPr>
            <w:r w:rsidRPr="00D60C30">
              <w:rPr>
                <w:rFonts w:ascii="Arial" w:hAnsi="Arial" w:cs="Arial"/>
                <w:sz w:val="20"/>
                <w:szCs w:val="20"/>
                <w:lang w:val="en-GB"/>
              </w:rPr>
              <w:t>1.60</w:t>
            </w:r>
          </w:p>
        </w:tc>
        <w:tc>
          <w:tcPr>
            <w:tcW w:w="567" w:type="dxa"/>
            <w:tcBorders>
              <w:top w:val="single" w:sz="4" w:space="0" w:color="auto"/>
            </w:tcBorders>
            <w:vAlign w:val="center"/>
          </w:tcPr>
          <w:p w14:paraId="6F6523CF" w14:textId="77777777" w:rsidR="003645B5" w:rsidRPr="00D60C30" w:rsidRDefault="003645B5" w:rsidP="00177BA9">
            <w:pPr>
              <w:rPr>
                <w:rFonts w:ascii="Arial" w:hAnsi="Arial" w:cs="Arial"/>
                <w:bCs/>
                <w:sz w:val="20"/>
                <w:szCs w:val="20"/>
                <w:lang w:val="en-GB"/>
              </w:rPr>
            </w:pPr>
            <w:r w:rsidRPr="00D60C30">
              <w:rPr>
                <w:rFonts w:ascii="Arial" w:hAnsi="Arial" w:cs="Arial"/>
                <w:sz w:val="20"/>
                <w:szCs w:val="20"/>
                <w:lang w:val="en-GB"/>
              </w:rPr>
              <w:t xml:space="preserve">  26 </w:t>
            </w:r>
          </w:p>
        </w:tc>
        <w:tc>
          <w:tcPr>
            <w:tcW w:w="567" w:type="dxa"/>
            <w:tcBorders>
              <w:top w:val="single" w:sz="4" w:space="0" w:color="auto"/>
            </w:tcBorders>
            <w:vAlign w:val="center"/>
          </w:tcPr>
          <w:p w14:paraId="161B9DD5" w14:textId="77777777" w:rsidR="003645B5" w:rsidRPr="00D60C30" w:rsidRDefault="003645B5" w:rsidP="00177BA9">
            <w:pPr>
              <w:rPr>
                <w:rFonts w:ascii="Arial" w:hAnsi="Arial" w:cs="Arial"/>
                <w:color w:val="000000"/>
                <w:sz w:val="20"/>
                <w:szCs w:val="20"/>
                <w:lang w:val="en-GB"/>
              </w:rPr>
            </w:pPr>
            <w:r w:rsidRPr="00D60C30">
              <w:rPr>
                <w:rFonts w:ascii="Arial" w:hAnsi="Arial" w:cs="Arial"/>
                <w:sz w:val="20"/>
                <w:szCs w:val="20"/>
                <w:lang w:val="en-GB"/>
              </w:rPr>
              <w:t>0.6</w:t>
            </w:r>
          </w:p>
        </w:tc>
        <w:tc>
          <w:tcPr>
            <w:tcW w:w="709" w:type="dxa"/>
            <w:tcBorders>
              <w:top w:val="single" w:sz="4" w:space="0" w:color="auto"/>
            </w:tcBorders>
            <w:vAlign w:val="center"/>
          </w:tcPr>
          <w:p w14:paraId="3C82C1EE" w14:textId="77777777" w:rsidR="003645B5" w:rsidRPr="00D60C30" w:rsidRDefault="003645B5" w:rsidP="00177BA9">
            <w:pPr>
              <w:rPr>
                <w:rFonts w:ascii="Arial" w:hAnsi="Arial" w:cs="Arial"/>
                <w:bCs/>
                <w:sz w:val="20"/>
                <w:szCs w:val="20"/>
                <w:lang w:val="en-GB"/>
              </w:rPr>
            </w:pPr>
            <w:r w:rsidRPr="00D60C30">
              <w:rPr>
                <w:rFonts w:ascii="Arial" w:hAnsi="Arial" w:cs="Arial"/>
                <w:bCs/>
                <w:sz w:val="20"/>
                <w:szCs w:val="20"/>
                <w:lang w:val="en-GB"/>
              </w:rPr>
              <w:t>0.654</w:t>
            </w:r>
          </w:p>
        </w:tc>
        <w:tc>
          <w:tcPr>
            <w:tcW w:w="567" w:type="dxa"/>
            <w:tcBorders>
              <w:top w:val="single" w:sz="4" w:space="0" w:color="auto"/>
            </w:tcBorders>
            <w:vAlign w:val="center"/>
          </w:tcPr>
          <w:p w14:paraId="7F56A139" w14:textId="77777777" w:rsidR="003645B5" w:rsidRPr="00D60C30" w:rsidRDefault="003645B5" w:rsidP="00177BA9">
            <w:pPr>
              <w:rPr>
                <w:rFonts w:ascii="Arial" w:hAnsi="Arial" w:cs="Arial"/>
                <w:bCs/>
                <w:sz w:val="20"/>
                <w:szCs w:val="20"/>
                <w:lang w:val="en-GB"/>
              </w:rPr>
            </w:pPr>
            <w:r w:rsidRPr="00D60C30">
              <w:rPr>
                <w:rFonts w:ascii="Arial" w:hAnsi="Arial" w:cs="Arial"/>
                <w:bCs/>
                <w:sz w:val="20"/>
                <w:szCs w:val="20"/>
                <w:lang w:val="en-GB"/>
              </w:rPr>
              <w:t>0.823</w:t>
            </w:r>
          </w:p>
        </w:tc>
      </w:tr>
      <w:tr w:rsidR="003645B5" w:rsidRPr="0055062A" w14:paraId="09241201" w14:textId="77777777" w:rsidTr="00177BA9">
        <w:trPr>
          <w:cantSplit/>
          <w:trHeight w:val="360"/>
        </w:trPr>
        <w:tc>
          <w:tcPr>
            <w:tcW w:w="597" w:type="dxa"/>
            <w:vAlign w:val="center"/>
          </w:tcPr>
          <w:p w14:paraId="311BA184" w14:textId="77777777" w:rsidR="003645B5" w:rsidRPr="00D60C30" w:rsidRDefault="003645B5" w:rsidP="00177BA9">
            <w:pPr>
              <w:rPr>
                <w:rFonts w:ascii="Arial" w:hAnsi="Arial" w:cs="Arial"/>
                <w:bCs/>
                <w:color w:val="000000"/>
                <w:sz w:val="20"/>
                <w:szCs w:val="20"/>
                <w:lang w:val="en-GB"/>
              </w:rPr>
            </w:pPr>
            <w:r w:rsidRPr="00D60C30">
              <w:rPr>
                <w:rFonts w:ascii="Arial" w:hAnsi="Arial" w:cs="Arial"/>
                <w:bCs/>
                <w:color w:val="000000"/>
                <w:sz w:val="20"/>
                <w:szCs w:val="20"/>
                <w:lang w:val="en-GB"/>
              </w:rPr>
              <w:t>0.1</w:t>
            </w:r>
          </w:p>
        </w:tc>
        <w:tc>
          <w:tcPr>
            <w:tcW w:w="568" w:type="dxa"/>
            <w:vAlign w:val="center"/>
          </w:tcPr>
          <w:p w14:paraId="0C1019C7" w14:textId="77777777" w:rsidR="003645B5" w:rsidRPr="00D60C30" w:rsidRDefault="003645B5" w:rsidP="00177BA9">
            <w:pPr>
              <w:rPr>
                <w:rFonts w:ascii="Arial" w:hAnsi="Arial" w:cs="Arial"/>
                <w:bCs/>
                <w:sz w:val="20"/>
                <w:szCs w:val="20"/>
                <w:lang w:val="en-GB"/>
              </w:rPr>
            </w:pPr>
            <w:r w:rsidRPr="00D60C30">
              <w:rPr>
                <w:rFonts w:ascii="Arial" w:hAnsi="Arial" w:cs="Arial"/>
                <w:bCs/>
                <w:sz w:val="20"/>
                <w:szCs w:val="20"/>
                <w:lang w:val="en-GB"/>
              </w:rPr>
              <w:t xml:space="preserve">  22 </w:t>
            </w:r>
          </w:p>
        </w:tc>
        <w:tc>
          <w:tcPr>
            <w:tcW w:w="567" w:type="dxa"/>
            <w:vAlign w:val="center"/>
          </w:tcPr>
          <w:p w14:paraId="60B98C15" w14:textId="77777777" w:rsidR="003645B5" w:rsidRPr="00D60C30" w:rsidRDefault="003645B5" w:rsidP="00177BA9">
            <w:pPr>
              <w:rPr>
                <w:rFonts w:ascii="Arial" w:hAnsi="Arial" w:cs="Arial"/>
                <w:color w:val="000000"/>
                <w:sz w:val="20"/>
                <w:szCs w:val="20"/>
                <w:lang w:val="en-GB"/>
              </w:rPr>
            </w:pPr>
            <w:r w:rsidRPr="00D60C30">
              <w:rPr>
                <w:rFonts w:ascii="Arial" w:hAnsi="Arial" w:cs="Arial"/>
                <w:sz w:val="20"/>
                <w:szCs w:val="20"/>
                <w:lang w:val="en-GB"/>
              </w:rPr>
              <w:t>0.6</w:t>
            </w:r>
          </w:p>
        </w:tc>
        <w:tc>
          <w:tcPr>
            <w:tcW w:w="851" w:type="dxa"/>
            <w:vAlign w:val="center"/>
          </w:tcPr>
          <w:p w14:paraId="493FE296" w14:textId="77777777" w:rsidR="003645B5" w:rsidRPr="00D60C30" w:rsidRDefault="003645B5" w:rsidP="00177BA9">
            <w:pPr>
              <w:rPr>
                <w:rFonts w:ascii="Arial" w:hAnsi="Arial" w:cs="Arial"/>
                <w:sz w:val="20"/>
                <w:szCs w:val="20"/>
                <w:lang w:val="en-GB"/>
              </w:rPr>
            </w:pPr>
            <w:r w:rsidRPr="00D60C30">
              <w:rPr>
                <w:rFonts w:ascii="Arial" w:hAnsi="Arial" w:cs="Arial"/>
                <w:sz w:val="20"/>
                <w:szCs w:val="20"/>
                <w:lang w:val="en-GB"/>
              </w:rPr>
              <w:t>0.182</w:t>
            </w:r>
          </w:p>
        </w:tc>
        <w:tc>
          <w:tcPr>
            <w:tcW w:w="567" w:type="dxa"/>
            <w:vAlign w:val="center"/>
          </w:tcPr>
          <w:p w14:paraId="32E46FFB" w14:textId="77777777" w:rsidR="003645B5" w:rsidRPr="00D60C30" w:rsidRDefault="003645B5" w:rsidP="00177BA9">
            <w:pPr>
              <w:rPr>
                <w:rFonts w:ascii="Arial" w:hAnsi="Arial" w:cs="Arial"/>
                <w:sz w:val="20"/>
                <w:szCs w:val="20"/>
                <w:lang w:val="en-GB"/>
              </w:rPr>
            </w:pPr>
            <w:r w:rsidRPr="00D60C30">
              <w:rPr>
                <w:rFonts w:ascii="Arial" w:hAnsi="Arial" w:cs="Arial"/>
                <w:sz w:val="20"/>
                <w:szCs w:val="20"/>
                <w:lang w:val="en-GB"/>
              </w:rPr>
              <w:t>3.30</w:t>
            </w:r>
          </w:p>
        </w:tc>
        <w:tc>
          <w:tcPr>
            <w:tcW w:w="567" w:type="dxa"/>
            <w:vAlign w:val="center"/>
          </w:tcPr>
          <w:p w14:paraId="00A8C1B6" w14:textId="77777777" w:rsidR="003645B5" w:rsidRPr="00D60C30" w:rsidRDefault="003645B5" w:rsidP="00177BA9">
            <w:pPr>
              <w:rPr>
                <w:rFonts w:ascii="Arial" w:hAnsi="Arial" w:cs="Arial"/>
                <w:bCs/>
                <w:sz w:val="20"/>
                <w:szCs w:val="20"/>
                <w:lang w:val="en-GB"/>
              </w:rPr>
            </w:pPr>
            <w:r w:rsidRPr="00D60C30">
              <w:rPr>
                <w:rFonts w:ascii="Arial" w:hAnsi="Arial" w:cs="Arial"/>
                <w:sz w:val="20"/>
                <w:szCs w:val="20"/>
                <w:lang w:val="en-GB"/>
              </w:rPr>
              <w:t xml:space="preserve">  23 </w:t>
            </w:r>
          </w:p>
        </w:tc>
        <w:tc>
          <w:tcPr>
            <w:tcW w:w="567" w:type="dxa"/>
            <w:vAlign w:val="center"/>
          </w:tcPr>
          <w:p w14:paraId="651C0834" w14:textId="77777777" w:rsidR="003645B5" w:rsidRPr="00D60C30" w:rsidRDefault="003645B5" w:rsidP="00177BA9">
            <w:pPr>
              <w:rPr>
                <w:rFonts w:ascii="Arial" w:hAnsi="Arial" w:cs="Arial"/>
                <w:color w:val="000000"/>
                <w:sz w:val="20"/>
                <w:szCs w:val="20"/>
                <w:lang w:val="en-GB"/>
              </w:rPr>
            </w:pPr>
            <w:r w:rsidRPr="00D60C30">
              <w:rPr>
                <w:rFonts w:ascii="Arial" w:hAnsi="Arial" w:cs="Arial"/>
                <w:sz w:val="20"/>
                <w:szCs w:val="20"/>
                <w:lang w:val="en-GB"/>
              </w:rPr>
              <w:t>0.6</w:t>
            </w:r>
          </w:p>
        </w:tc>
        <w:tc>
          <w:tcPr>
            <w:tcW w:w="709" w:type="dxa"/>
            <w:vAlign w:val="center"/>
          </w:tcPr>
          <w:p w14:paraId="7F73AFB8" w14:textId="77777777" w:rsidR="003645B5" w:rsidRPr="00D60C30" w:rsidRDefault="003645B5" w:rsidP="00177BA9">
            <w:pPr>
              <w:rPr>
                <w:rFonts w:ascii="Arial" w:hAnsi="Arial" w:cs="Arial"/>
                <w:bCs/>
                <w:sz w:val="20"/>
                <w:szCs w:val="20"/>
                <w:lang w:val="en-GB"/>
              </w:rPr>
            </w:pPr>
            <w:r w:rsidRPr="00D60C30">
              <w:rPr>
                <w:rFonts w:ascii="Arial" w:hAnsi="Arial" w:cs="Arial"/>
                <w:bCs/>
                <w:sz w:val="20"/>
                <w:szCs w:val="20"/>
                <w:lang w:val="en-GB"/>
              </w:rPr>
              <w:t>0.261</w:t>
            </w:r>
          </w:p>
        </w:tc>
        <w:tc>
          <w:tcPr>
            <w:tcW w:w="567" w:type="dxa"/>
            <w:vAlign w:val="center"/>
          </w:tcPr>
          <w:p w14:paraId="142922AD" w14:textId="77777777" w:rsidR="003645B5" w:rsidRPr="00D60C30" w:rsidRDefault="003645B5" w:rsidP="00177BA9">
            <w:pPr>
              <w:rPr>
                <w:rFonts w:ascii="Arial" w:hAnsi="Arial" w:cs="Arial"/>
                <w:bCs/>
                <w:sz w:val="20"/>
                <w:szCs w:val="20"/>
                <w:lang w:val="en-GB"/>
              </w:rPr>
            </w:pPr>
            <w:r w:rsidRPr="00D60C30">
              <w:rPr>
                <w:rFonts w:ascii="Arial" w:hAnsi="Arial" w:cs="Arial"/>
                <w:bCs/>
                <w:sz w:val="20"/>
                <w:szCs w:val="20"/>
                <w:lang w:val="en-GB"/>
              </w:rPr>
              <w:t>2.60</w:t>
            </w:r>
          </w:p>
        </w:tc>
      </w:tr>
      <w:tr w:rsidR="003645B5" w:rsidRPr="0055062A" w14:paraId="29ED4C8F" w14:textId="77777777" w:rsidTr="00177BA9">
        <w:trPr>
          <w:cantSplit/>
          <w:trHeight w:val="360"/>
        </w:trPr>
        <w:tc>
          <w:tcPr>
            <w:tcW w:w="597" w:type="dxa"/>
            <w:tcBorders>
              <w:bottom w:val="single" w:sz="4" w:space="0" w:color="auto"/>
            </w:tcBorders>
            <w:vAlign w:val="center"/>
          </w:tcPr>
          <w:p w14:paraId="47D36AF5" w14:textId="77777777" w:rsidR="003645B5" w:rsidRPr="00D60C30" w:rsidRDefault="003645B5" w:rsidP="00177BA9">
            <w:pPr>
              <w:rPr>
                <w:rFonts w:ascii="Arial" w:hAnsi="Arial" w:cs="Arial"/>
                <w:bCs/>
                <w:color w:val="000000"/>
                <w:sz w:val="20"/>
                <w:szCs w:val="20"/>
                <w:lang w:val="en-GB"/>
              </w:rPr>
            </w:pPr>
            <w:r w:rsidRPr="00D60C30">
              <w:rPr>
                <w:rFonts w:ascii="Arial" w:hAnsi="Arial" w:cs="Arial"/>
                <w:bCs/>
                <w:color w:val="000000"/>
                <w:sz w:val="20"/>
                <w:szCs w:val="20"/>
                <w:lang w:val="en-GB"/>
              </w:rPr>
              <w:t>0.2</w:t>
            </w:r>
          </w:p>
        </w:tc>
        <w:tc>
          <w:tcPr>
            <w:tcW w:w="568" w:type="dxa"/>
            <w:tcBorders>
              <w:bottom w:val="single" w:sz="4" w:space="0" w:color="auto"/>
            </w:tcBorders>
            <w:vAlign w:val="center"/>
          </w:tcPr>
          <w:p w14:paraId="14BB147F" w14:textId="77777777" w:rsidR="003645B5" w:rsidRPr="00D60C30" w:rsidRDefault="003645B5" w:rsidP="00177BA9">
            <w:pPr>
              <w:rPr>
                <w:rFonts w:ascii="Arial" w:hAnsi="Arial" w:cs="Arial"/>
                <w:bCs/>
                <w:sz w:val="20"/>
                <w:szCs w:val="20"/>
                <w:lang w:val="en-GB"/>
              </w:rPr>
            </w:pPr>
            <w:r w:rsidRPr="00D60C30">
              <w:rPr>
                <w:rFonts w:ascii="Arial" w:hAnsi="Arial" w:cs="Arial"/>
                <w:sz w:val="20"/>
                <w:szCs w:val="20"/>
                <w:lang w:val="en-GB"/>
              </w:rPr>
              <w:t xml:space="preserve">  36 </w:t>
            </w:r>
          </w:p>
        </w:tc>
        <w:tc>
          <w:tcPr>
            <w:tcW w:w="567" w:type="dxa"/>
            <w:tcBorders>
              <w:bottom w:val="single" w:sz="4" w:space="0" w:color="auto"/>
            </w:tcBorders>
            <w:vAlign w:val="center"/>
          </w:tcPr>
          <w:p w14:paraId="680DF74B" w14:textId="77777777" w:rsidR="003645B5" w:rsidRPr="00D60C30" w:rsidRDefault="003645B5" w:rsidP="00177BA9">
            <w:pPr>
              <w:rPr>
                <w:rFonts w:ascii="Arial" w:hAnsi="Arial" w:cs="Arial"/>
                <w:color w:val="000000"/>
                <w:sz w:val="20"/>
                <w:szCs w:val="20"/>
                <w:lang w:val="en-GB"/>
              </w:rPr>
            </w:pPr>
            <w:r w:rsidRPr="00D60C30">
              <w:rPr>
                <w:rFonts w:ascii="Arial" w:hAnsi="Arial" w:cs="Arial"/>
                <w:sz w:val="20"/>
                <w:szCs w:val="20"/>
                <w:lang w:val="en-GB"/>
              </w:rPr>
              <w:t>0.6</w:t>
            </w:r>
          </w:p>
        </w:tc>
        <w:tc>
          <w:tcPr>
            <w:tcW w:w="851" w:type="dxa"/>
            <w:tcBorders>
              <w:bottom w:val="single" w:sz="4" w:space="0" w:color="auto"/>
            </w:tcBorders>
            <w:vAlign w:val="center"/>
          </w:tcPr>
          <w:p w14:paraId="7AD4EA0F" w14:textId="77777777" w:rsidR="003645B5" w:rsidRPr="00D60C30" w:rsidRDefault="003645B5" w:rsidP="00177BA9">
            <w:pPr>
              <w:rPr>
                <w:rFonts w:ascii="Arial" w:hAnsi="Arial" w:cs="Arial"/>
                <w:sz w:val="20"/>
                <w:szCs w:val="20"/>
                <w:lang w:val="en-GB"/>
              </w:rPr>
            </w:pPr>
            <w:r w:rsidRPr="00D60C30">
              <w:rPr>
                <w:rFonts w:ascii="Arial" w:hAnsi="Arial" w:cs="Arial"/>
                <w:sz w:val="20"/>
                <w:szCs w:val="20"/>
                <w:lang w:val="en-GB"/>
              </w:rPr>
              <w:t>0.528</w:t>
            </w:r>
          </w:p>
        </w:tc>
        <w:tc>
          <w:tcPr>
            <w:tcW w:w="567" w:type="dxa"/>
            <w:tcBorders>
              <w:bottom w:val="single" w:sz="4" w:space="0" w:color="auto"/>
            </w:tcBorders>
            <w:vAlign w:val="center"/>
          </w:tcPr>
          <w:p w14:paraId="55243E47" w14:textId="77777777" w:rsidR="003645B5" w:rsidRPr="00D60C30" w:rsidRDefault="003645B5" w:rsidP="00177BA9">
            <w:pPr>
              <w:rPr>
                <w:rFonts w:ascii="Arial" w:hAnsi="Arial" w:cs="Arial"/>
                <w:sz w:val="20"/>
                <w:szCs w:val="20"/>
                <w:lang w:val="en-GB"/>
              </w:rPr>
            </w:pPr>
            <w:r w:rsidRPr="00D60C30">
              <w:rPr>
                <w:rFonts w:ascii="Arial" w:hAnsi="Arial" w:cs="Arial"/>
                <w:sz w:val="20"/>
                <w:szCs w:val="20"/>
                <w:lang w:val="en-GB"/>
              </w:rPr>
              <w:t>1.24</w:t>
            </w:r>
          </w:p>
        </w:tc>
        <w:tc>
          <w:tcPr>
            <w:tcW w:w="567" w:type="dxa"/>
            <w:tcBorders>
              <w:bottom w:val="single" w:sz="4" w:space="0" w:color="auto"/>
            </w:tcBorders>
            <w:vAlign w:val="center"/>
          </w:tcPr>
          <w:p w14:paraId="6A761B4F" w14:textId="77777777" w:rsidR="003645B5" w:rsidRPr="00D60C30" w:rsidRDefault="003645B5" w:rsidP="00177BA9">
            <w:pPr>
              <w:rPr>
                <w:rFonts w:ascii="Arial" w:hAnsi="Arial" w:cs="Arial"/>
                <w:sz w:val="20"/>
                <w:szCs w:val="20"/>
                <w:lang w:val="en-GB"/>
              </w:rPr>
            </w:pPr>
            <w:r w:rsidRPr="00D60C30">
              <w:rPr>
                <w:rFonts w:ascii="Arial" w:hAnsi="Arial" w:cs="Arial"/>
                <w:sz w:val="20"/>
                <w:szCs w:val="20"/>
                <w:lang w:val="en-GB"/>
              </w:rPr>
              <w:t xml:space="preserve">  33 </w:t>
            </w:r>
          </w:p>
        </w:tc>
        <w:tc>
          <w:tcPr>
            <w:tcW w:w="567" w:type="dxa"/>
            <w:tcBorders>
              <w:bottom w:val="single" w:sz="4" w:space="0" w:color="auto"/>
            </w:tcBorders>
            <w:vAlign w:val="center"/>
          </w:tcPr>
          <w:p w14:paraId="500286A8" w14:textId="77777777" w:rsidR="003645B5" w:rsidRPr="00D60C30" w:rsidRDefault="003645B5" w:rsidP="00177BA9">
            <w:pPr>
              <w:rPr>
                <w:rFonts w:ascii="Arial" w:hAnsi="Arial" w:cs="Arial"/>
                <w:color w:val="000000"/>
                <w:sz w:val="20"/>
                <w:szCs w:val="20"/>
                <w:lang w:val="en-GB"/>
              </w:rPr>
            </w:pPr>
            <w:r w:rsidRPr="00D60C30">
              <w:rPr>
                <w:rFonts w:ascii="Arial" w:hAnsi="Arial" w:cs="Arial"/>
                <w:sz w:val="20"/>
                <w:szCs w:val="20"/>
                <w:lang w:val="en-GB"/>
              </w:rPr>
              <w:t>0.6</w:t>
            </w:r>
          </w:p>
        </w:tc>
        <w:tc>
          <w:tcPr>
            <w:tcW w:w="709" w:type="dxa"/>
            <w:tcBorders>
              <w:bottom w:val="single" w:sz="4" w:space="0" w:color="auto"/>
            </w:tcBorders>
            <w:vAlign w:val="center"/>
          </w:tcPr>
          <w:p w14:paraId="0BF4B686" w14:textId="77777777" w:rsidR="003645B5" w:rsidRPr="00D60C30" w:rsidRDefault="003645B5" w:rsidP="00177BA9">
            <w:pPr>
              <w:rPr>
                <w:rFonts w:ascii="Arial" w:hAnsi="Arial" w:cs="Arial"/>
                <w:sz w:val="20"/>
                <w:szCs w:val="20"/>
                <w:lang w:val="en-GB"/>
              </w:rPr>
            </w:pPr>
            <w:r w:rsidRPr="00D60C30">
              <w:rPr>
                <w:rFonts w:ascii="Arial" w:hAnsi="Arial" w:cs="Arial"/>
                <w:sz w:val="20"/>
                <w:szCs w:val="20"/>
                <w:lang w:val="en-GB"/>
              </w:rPr>
              <w:t>0.340</w:t>
            </w:r>
          </w:p>
        </w:tc>
        <w:tc>
          <w:tcPr>
            <w:tcW w:w="567" w:type="dxa"/>
            <w:tcBorders>
              <w:bottom w:val="single" w:sz="4" w:space="0" w:color="auto"/>
            </w:tcBorders>
            <w:vAlign w:val="center"/>
          </w:tcPr>
          <w:p w14:paraId="460ADDD7" w14:textId="77777777" w:rsidR="003645B5" w:rsidRPr="00D60C30" w:rsidRDefault="003645B5" w:rsidP="00177BA9">
            <w:pPr>
              <w:rPr>
                <w:rFonts w:ascii="Arial" w:hAnsi="Arial" w:cs="Arial"/>
                <w:sz w:val="20"/>
                <w:szCs w:val="20"/>
                <w:lang w:val="en-GB"/>
              </w:rPr>
            </w:pPr>
            <w:r w:rsidRPr="00D60C30">
              <w:rPr>
                <w:rFonts w:ascii="Arial" w:hAnsi="Arial" w:cs="Arial"/>
                <w:sz w:val="20"/>
                <w:szCs w:val="20"/>
                <w:lang w:val="en-GB"/>
              </w:rPr>
              <w:t>1.96</w:t>
            </w:r>
          </w:p>
        </w:tc>
      </w:tr>
    </w:tbl>
    <w:p w14:paraId="0F9EE06B" w14:textId="77777777" w:rsidR="003645B5" w:rsidRPr="00D60C30" w:rsidRDefault="003645B5" w:rsidP="003645B5">
      <w:pPr>
        <w:rPr>
          <w:rFonts w:ascii="Arial" w:hAnsi="Arial" w:cs="Arial"/>
          <w:sz w:val="20"/>
          <w:szCs w:val="20"/>
          <w:lang w:val="en-GB"/>
        </w:rPr>
      </w:pPr>
      <w:r w:rsidRPr="00D60C30">
        <w:rPr>
          <w:rFonts w:ascii="Arial" w:hAnsi="Arial" w:cs="Arial"/>
          <w:sz w:val="20"/>
          <w:szCs w:val="20"/>
          <w:lang w:val="en-GB"/>
        </w:rPr>
        <w:t xml:space="preserve">The mutation rates are presented in </w:t>
      </w:r>
      <w:r w:rsidRPr="00D60C30">
        <w:rPr>
          <w:rFonts w:ascii="Arial" w:hAnsi="Arial" w:cs="Arial"/>
          <w:b/>
          <w:sz w:val="20"/>
          <w:szCs w:val="20"/>
          <w:lang w:val="en-GB"/>
        </w:rPr>
        <w:t>Table 1B</w:t>
      </w:r>
      <w:r w:rsidRPr="00D60C30">
        <w:rPr>
          <w:rFonts w:ascii="Arial" w:hAnsi="Arial" w:cs="Arial"/>
          <w:sz w:val="20"/>
          <w:szCs w:val="20"/>
          <w:lang w:val="en-GB"/>
        </w:rPr>
        <w:t xml:space="preserve">. </w:t>
      </w:r>
    </w:p>
    <w:p w14:paraId="5D1433DF" w14:textId="150182B1" w:rsidR="003645B5" w:rsidRPr="00D60C30" w:rsidRDefault="003645B5" w:rsidP="003645B5">
      <w:pPr>
        <w:rPr>
          <w:rFonts w:ascii="Arial" w:hAnsi="Arial" w:cs="Arial"/>
          <w:sz w:val="20"/>
          <w:szCs w:val="20"/>
          <w:lang w:val="en-GB"/>
        </w:rPr>
      </w:pPr>
      <w:r w:rsidRPr="00D60C30">
        <w:rPr>
          <w:rFonts w:ascii="Arial" w:hAnsi="Arial" w:cs="Arial"/>
          <w:i/>
          <w:sz w:val="20"/>
          <w:szCs w:val="20"/>
          <w:lang w:val="en-GB"/>
        </w:rPr>
        <w:t>C</w:t>
      </w:r>
      <w:r w:rsidRPr="00D60C30">
        <w:rPr>
          <w:rFonts w:ascii="Arial" w:hAnsi="Arial" w:cs="Arial"/>
          <w:sz w:val="20"/>
          <w:szCs w:val="20"/>
          <w:lang w:val="en-GB"/>
        </w:rPr>
        <w:t xml:space="preserve">, number of cultures; </w:t>
      </w:r>
      <w:r w:rsidRPr="00D60C30">
        <w:rPr>
          <w:rFonts w:ascii="Arial" w:hAnsi="Arial" w:cs="Arial"/>
          <w:i/>
          <w:sz w:val="20"/>
          <w:szCs w:val="20"/>
          <w:lang w:val="en-GB"/>
        </w:rPr>
        <w:t>N</w:t>
      </w:r>
      <w:r w:rsidRPr="00D60C30">
        <w:rPr>
          <w:rFonts w:ascii="Arial" w:hAnsi="Arial" w:cs="Arial"/>
          <w:sz w:val="20"/>
          <w:szCs w:val="20"/>
          <w:vertAlign w:val="subscript"/>
          <w:lang w:val="en-GB"/>
        </w:rPr>
        <w:t>t</w:t>
      </w:r>
      <w:r w:rsidRPr="00D60C30">
        <w:rPr>
          <w:rFonts w:ascii="Arial" w:hAnsi="Arial" w:cs="Arial"/>
          <w:sz w:val="20"/>
          <w:szCs w:val="20"/>
          <w:lang w:val="en-GB"/>
        </w:rPr>
        <w:t>, median viable cells (</w:t>
      </w:r>
      <w:r w:rsidRPr="00D60C30">
        <w:rPr>
          <w:rFonts w:ascii="Arial" w:hAnsi="Arial" w:cs="Arial"/>
          <w:bCs/>
          <w:sz w:val="20"/>
          <w:szCs w:val="20"/>
          <w:lang w:val="en-GB"/>
        </w:rPr>
        <w:t>× 10</w:t>
      </w:r>
      <w:r w:rsidRPr="00D60C30">
        <w:rPr>
          <w:rFonts w:ascii="Arial" w:hAnsi="Arial" w:cs="Arial"/>
          <w:bCs/>
          <w:sz w:val="20"/>
          <w:szCs w:val="20"/>
          <w:vertAlign w:val="superscript"/>
          <w:lang w:val="en-GB"/>
        </w:rPr>
        <w:t>9</w:t>
      </w:r>
      <w:r w:rsidRPr="00D60C30">
        <w:rPr>
          <w:rFonts w:ascii="Arial" w:hAnsi="Arial" w:cs="Arial"/>
          <w:sz w:val="20"/>
          <w:szCs w:val="20"/>
          <w:lang w:val="en-GB"/>
        </w:rPr>
        <w:t>) per 2 m</w:t>
      </w:r>
      <w:r w:rsidR="004F3F30" w:rsidRPr="00D60C30">
        <w:rPr>
          <w:rFonts w:ascii="Arial" w:hAnsi="Arial" w:cs="Arial"/>
          <w:sz w:val="20"/>
          <w:szCs w:val="20"/>
          <w:lang w:val="en-GB"/>
        </w:rPr>
        <w:t>L</w:t>
      </w:r>
      <w:r w:rsidRPr="00D60C30">
        <w:rPr>
          <w:rFonts w:ascii="Arial" w:hAnsi="Arial" w:cs="Arial"/>
          <w:sz w:val="20"/>
          <w:szCs w:val="20"/>
          <w:lang w:val="en-GB"/>
        </w:rPr>
        <w:t xml:space="preserve"> mutagenesis culture; </w:t>
      </w:r>
      <w:r w:rsidRPr="00D60C30">
        <w:rPr>
          <w:rFonts w:ascii="Arial" w:hAnsi="Arial" w:cs="Arial"/>
          <w:i/>
          <w:sz w:val="20"/>
          <w:szCs w:val="20"/>
          <w:lang w:val="en-GB"/>
        </w:rPr>
        <w:t>p</w:t>
      </w:r>
      <w:r w:rsidRPr="00D60C30">
        <w:rPr>
          <w:rFonts w:ascii="Arial" w:hAnsi="Arial" w:cs="Arial"/>
          <w:sz w:val="20"/>
          <w:szCs w:val="20"/>
          <w:vertAlign w:val="subscript"/>
          <w:lang w:val="en-GB"/>
        </w:rPr>
        <w:t>0</w:t>
      </w:r>
      <w:r w:rsidRPr="00D60C30">
        <w:rPr>
          <w:rFonts w:ascii="Arial" w:hAnsi="Arial" w:cs="Arial"/>
          <w:sz w:val="20"/>
          <w:szCs w:val="20"/>
          <w:lang w:val="en-GB"/>
        </w:rPr>
        <w:t xml:space="preserve">, proportion of cultures without mutants; </w:t>
      </w:r>
      <w:r w:rsidRPr="00D60C30">
        <w:rPr>
          <w:rFonts w:ascii="Arial" w:hAnsi="Arial" w:cs="Arial"/>
          <w:i/>
          <w:sz w:val="20"/>
          <w:szCs w:val="20"/>
          <w:lang w:val="en-GB"/>
        </w:rPr>
        <w:t>m</w:t>
      </w:r>
      <w:r w:rsidRPr="00D60C30">
        <w:rPr>
          <w:rFonts w:ascii="Arial" w:hAnsi="Arial" w:cs="Arial"/>
          <w:sz w:val="20"/>
          <w:szCs w:val="20"/>
          <w:vertAlign w:val="subscript"/>
          <w:lang w:val="en-GB"/>
        </w:rPr>
        <w:t>act</w:t>
      </w:r>
      <w:r w:rsidRPr="00D60C30">
        <w:rPr>
          <w:rFonts w:ascii="Arial" w:hAnsi="Arial" w:cs="Arial"/>
          <w:sz w:val="20"/>
          <w:szCs w:val="20"/>
          <w:lang w:val="en-GB"/>
        </w:rPr>
        <w:t>, the actual number of mutations per culture following estimation from the observed number of mutations per culture (</w:t>
      </w:r>
      <w:r w:rsidRPr="00D60C30">
        <w:rPr>
          <w:rFonts w:ascii="Arial" w:hAnsi="Arial" w:cs="Arial"/>
          <w:i/>
          <w:sz w:val="20"/>
          <w:szCs w:val="20"/>
          <w:lang w:val="en-GB"/>
        </w:rPr>
        <w:t>m</w:t>
      </w:r>
      <w:r w:rsidRPr="00D60C30">
        <w:rPr>
          <w:rFonts w:ascii="Arial" w:hAnsi="Arial" w:cs="Arial"/>
          <w:sz w:val="20"/>
          <w:szCs w:val="20"/>
          <w:vertAlign w:val="subscript"/>
          <w:lang w:val="en-GB"/>
        </w:rPr>
        <w:t>obs</w:t>
      </w:r>
      <w:r w:rsidRPr="00D60C30">
        <w:rPr>
          <w:rFonts w:ascii="Arial" w:hAnsi="Arial" w:cs="Arial"/>
          <w:sz w:val="20"/>
          <w:szCs w:val="20"/>
          <w:lang w:val="en-GB"/>
        </w:rPr>
        <w:t xml:space="preserve">) using the equation </w:t>
      </w:r>
      <w:r w:rsidRPr="00D60C30">
        <w:rPr>
          <w:rFonts w:ascii="Arial" w:hAnsi="Arial" w:cs="Arial"/>
          <w:bCs/>
          <w:i/>
          <w:sz w:val="20"/>
          <w:szCs w:val="20"/>
          <w:lang w:val="en-GB"/>
        </w:rPr>
        <w:t>m</w:t>
      </w:r>
      <w:r w:rsidRPr="00D60C30">
        <w:rPr>
          <w:rFonts w:ascii="Arial" w:hAnsi="Arial" w:cs="Arial"/>
          <w:bCs/>
          <w:sz w:val="20"/>
          <w:szCs w:val="20"/>
          <w:vertAlign w:val="subscript"/>
          <w:lang w:val="en-GB"/>
        </w:rPr>
        <w:t>act</w:t>
      </w:r>
      <w:r w:rsidRPr="00D60C30">
        <w:rPr>
          <w:rFonts w:ascii="Arial" w:hAnsi="Arial" w:cs="Arial"/>
          <w:sz w:val="20"/>
          <w:szCs w:val="20"/>
          <w:lang w:val="en-GB"/>
        </w:rPr>
        <w:t xml:space="preserve"> = </w:t>
      </w:r>
      <w:r w:rsidRPr="00D60C30">
        <w:rPr>
          <w:rFonts w:ascii="Arial" w:hAnsi="Arial" w:cs="Arial"/>
          <w:bCs/>
          <w:i/>
          <w:sz w:val="20"/>
          <w:szCs w:val="20"/>
          <w:lang w:val="en-GB"/>
        </w:rPr>
        <w:t>m</w:t>
      </w:r>
      <w:r w:rsidRPr="00D60C30">
        <w:rPr>
          <w:rFonts w:ascii="Arial" w:hAnsi="Arial" w:cs="Arial"/>
          <w:bCs/>
          <w:sz w:val="20"/>
          <w:szCs w:val="20"/>
          <w:vertAlign w:val="subscript"/>
          <w:lang w:val="en-GB"/>
        </w:rPr>
        <w:t>obs</w:t>
      </w:r>
      <w:r w:rsidRPr="00D60C30">
        <w:rPr>
          <w:rFonts w:ascii="Arial" w:hAnsi="Arial" w:cs="Arial"/>
          <w:bCs/>
          <w:sz w:val="20"/>
          <w:szCs w:val="20"/>
          <w:lang w:val="en-GB"/>
        </w:rPr>
        <w:t xml:space="preserve"> (</w:t>
      </w:r>
      <w:r w:rsidRPr="00D60C30">
        <w:rPr>
          <w:rFonts w:ascii="Arial" w:hAnsi="Arial" w:cs="Arial"/>
          <w:bCs/>
          <w:i/>
          <w:sz w:val="20"/>
          <w:szCs w:val="20"/>
          <w:lang w:val="en-GB"/>
        </w:rPr>
        <w:t>z</w:t>
      </w:r>
      <w:r w:rsidRPr="00D60C30">
        <w:rPr>
          <w:rFonts w:ascii="Arial" w:hAnsi="Arial" w:cs="Arial"/>
          <w:bCs/>
          <w:sz w:val="20"/>
          <w:szCs w:val="20"/>
          <w:lang w:val="en-GB"/>
        </w:rPr>
        <w:t xml:space="preserve"> </w:t>
      </w:r>
      <w:r w:rsidRPr="00D60C30">
        <w:rPr>
          <w:rFonts w:ascii="Arial" w:hAnsi="Arial" w:cs="Arial"/>
          <w:bCs/>
          <w:iCs/>
          <w:sz w:val="20"/>
          <w:szCs w:val="20"/>
          <w:lang w:val="en-GB"/>
        </w:rPr>
        <w:t>– 1)/</w:t>
      </w:r>
      <w:r w:rsidRPr="00D60C30">
        <w:rPr>
          <w:rFonts w:ascii="Arial" w:hAnsi="Arial" w:cs="Arial"/>
          <w:bCs/>
          <w:i/>
          <w:iCs/>
          <w:sz w:val="20"/>
          <w:szCs w:val="20"/>
          <w:lang w:val="en-GB"/>
        </w:rPr>
        <w:t>z</w:t>
      </w:r>
      <w:r w:rsidRPr="00D60C30">
        <w:rPr>
          <w:rFonts w:ascii="Arial" w:hAnsi="Arial" w:cs="Arial"/>
          <w:bCs/>
          <w:iCs/>
          <w:sz w:val="20"/>
          <w:szCs w:val="20"/>
          <w:lang w:val="en-GB"/>
        </w:rPr>
        <w:t xml:space="preserve"> ln(</w:t>
      </w:r>
      <w:r w:rsidRPr="00D60C30">
        <w:rPr>
          <w:rFonts w:ascii="Arial" w:hAnsi="Arial" w:cs="Arial"/>
          <w:bCs/>
          <w:i/>
          <w:iCs/>
          <w:sz w:val="20"/>
          <w:szCs w:val="20"/>
          <w:lang w:val="en-GB"/>
        </w:rPr>
        <w:t>z</w:t>
      </w:r>
      <w:r w:rsidRPr="00D60C30">
        <w:rPr>
          <w:rFonts w:ascii="Arial" w:hAnsi="Arial" w:cs="Arial"/>
          <w:bCs/>
          <w:iCs/>
          <w:sz w:val="20"/>
          <w:szCs w:val="20"/>
          <w:lang w:val="en-GB"/>
        </w:rPr>
        <w:t xml:space="preserve">), where </w:t>
      </w:r>
      <w:r w:rsidRPr="00D60C30">
        <w:rPr>
          <w:rFonts w:ascii="Arial" w:hAnsi="Arial" w:cs="Arial"/>
          <w:bCs/>
          <w:i/>
          <w:iCs/>
          <w:sz w:val="20"/>
          <w:szCs w:val="20"/>
          <w:lang w:val="en-GB"/>
        </w:rPr>
        <w:t>z</w:t>
      </w:r>
      <w:r w:rsidRPr="00D60C30">
        <w:rPr>
          <w:rFonts w:ascii="Arial" w:hAnsi="Arial" w:cs="Arial"/>
          <w:bCs/>
          <w:iCs/>
          <w:sz w:val="20"/>
          <w:szCs w:val="20"/>
          <w:lang w:val="en-GB"/>
        </w:rPr>
        <w:t xml:space="preserve"> is the fraction of culture plated (see </w:t>
      </w:r>
      <w:r w:rsidRPr="00D60C30">
        <w:rPr>
          <w:rFonts w:ascii="Arial" w:hAnsi="Arial" w:cs="Arial"/>
          <w:bCs/>
          <w:i/>
          <w:iCs/>
          <w:sz w:val="20"/>
          <w:szCs w:val="20"/>
          <w:lang w:val="en-GB"/>
        </w:rPr>
        <w:t>Mutagenesis Experiments</w:t>
      </w:r>
      <w:r w:rsidRPr="00D60C30">
        <w:rPr>
          <w:rFonts w:ascii="Arial" w:hAnsi="Arial" w:cs="Arial"/>
          <w:bCs/>
          <w:iCs/>
          <w:sz w:val="20"/>
          <w:szCs w:val="20"/>
          <w:lang w:val="en-GB"/>
        </w:rPr>
        <w:t xml:space="preserve"> for details)</w:t>
      </w:r>
      <w:r w:rsidRPr="00D60C30">
        <w:rPr>
          <w:rFonts w:ascii="Arial" w:hAnsi="Arial" w:cs="Arial"/>
          <w:sz w:val="20"/>
          <w:szCs w:val="20"/>
          <w:lang w:val="en-GB"/>
        </w:rPr>
        <w:t>.</w:t>
      </w:r>
    </w:p>
    <w:p w14:paraId="48D38CD0" w14:textId="77777777" w:rsidR="003645B5" w:rsidRPr="00D60C30" w:rsidRDefault="003645B5">
      <w:pPr>
        <w:spacing w:before="0" w:after="200" w:line="276" w:lineRule="auto"/>
        <w:rPr>
          <w:rFonts w:ascii="Arial" w:hAnsi="Arial" w:cs="Arial"/>
          <w:sz w:val="20"/>
          <w:szCs w:val="20"/>
          <w:lang w:val="en-GB"/>
        </w:rPr>
      </w:pPr>
      <w:r w:rsidRPr="00D60C30">
        <w:rPr>
          <w:rFonts w:ascii="Arial" w:hAnsi="Arial" w:cs="Arial"/>
          <w:sz w:val="20"/>
          <w:szCs w:val="20"/>
          <w:lang w:val="en-GB"/>
        </w:rPr>
        <w:br w:type="page"/>
      </w:r>
    </w:p>
    <w:p w14:paraId="6D033877" w14:textId="77777777" w:rsidR="003645B5" w:rsidRPr="00D60C30" w:rsidRDefault="003645B5" w:rsidP="003645B5">
      <w:pPr>
        <w:rPr>
          <w:rFonts w:ascii="Arial" w:hAnsi="Arial" w:cs="Arial"/>
          <w:sz w:val="20"/>
          <w:szCs w:val="20"/>
          <w:lang w:val="en-GB"/>
        </w:rPr>
      </w:pPr>
    </w:p>
    <w:p w14:paraId="6B16EB65" w14:textId="77777777" w:rsidR="003645B5" w:rsidRPr="00D60C30" w:rsidRDefault="003645B5" w:rsidP="003645B5">
      <w:pPr>
        <w:spacing w:line="480" w:lineRule="exact"/>
        <w:rPr>
          <w:rFonts w:ascii="Arial" w:hAnsi="Arial" w:cs="Arial"/>
          <w:b/>
          <w:bCs/>
          <w:sz w:val="20"/>
          <w:szCs w:val="20"/>
          <w:lang w:val="en-GB"/>
        </w:rPr>
      </w:pPr>
    </w:p>
    <w:p w14:paraId="6951656B" w14:textId="663CD19D" w:rsidR="003645B5" w:rsidRPr="00D60C30" w:rsidRDefault="00E05A4A" w:rsidP="003645B5">
      <w:pPr>
        <w:spacing w:line="480" w:lineRule="exact"/>
        <w:rPr>
          <w:rFonts w:cs="Times New Roman"/>
          <w:szCs w:val="24"/>
          <w:lang w:val="en-GB"/>
        </w:rPr>
      </w:pPr>
      <w:r w:rsidRPr="00D60C30">
        <w:rPr>
          <w:rFonts w:cs="Times New Roman"/>
          <w:b/>
          <w:bCs/>
          <w:szCs w:val="24"/>
          <w:lang w:val="en-GB"/>
        </w:rPr>
        <w:t>Supplementary</w:t>
      </w:r>
      <w:r w:rsidRPr="00D60C30">
        <w:rPr>
          <w:rFonts w:cs="Times New Roman"/>
          <w:b/>
          <w:szCs w:val="24"/>
          <w:lang w:val="en-GB"/>
        </w:rPr>
        <w:t xml:space="preserve"> </w:t>
      </w:r>
      <w:r w:rsidR="003645B5" w:rsidRPr="00D60C30">
        <w:rPr>
          <w:rFonts w:cs="Times New Roman"/>
          <w:b/>
          <w:szCs w:val="24"/>
          <w:lang w:val="en-GB"/>
        </w:rPr>
        <w:t xml:space="preserve">Table S3.  </w:t>
      </w:r>
      <w:r w:rsidR="004F3F30" w:rsidRPr="00D60C30">
        <w:rPr>
          <w:rFonts w:cs="Times New Roman"/>
          <w:bCs/>
          <w:szCs w:val="24"/>
          <w:lang w:val="en-GB"/>
        </w:rPr>
        <w:t>AlkA</w:t>
      </w:r>
      <w:r w:rsidR="004F3F30" w:rsidRPr="00D60C30">
        <w:rPr>
          <w:rFonts w:cs="Times New Roman"/>
          <w:b/>
          <w:szCs w:val="24"/>
          <w:lang w:val="en-GB"/>
        </w:rPr>
        <w:t xml:space="preserve"> </w:t>
      </w:r>
      <w:r w:rsidR="004F3F30" w:rsidRPr="00D60C30">
        <w:rPr>
          <w:rFonts w:cs="Times New Roman"/>
          <w:szCs w:val="24"/>
          <w:lang w:val="en-GB"/>
        </w:rPr>
        <w:t>purification</w:t>
      </w:r>
      <w:r w:rsidR="003645B5" w:rsidRPr="00D60C30">
        <w:rPr>
          <w:rFonts w:cs="Times New Roman"/>
          <w:szCs w:val="24"/>
          <w:lang w:val="en-GB"/>
        </w:rPr>
        <w:t>.</w:t>
      </w:r>
    </w:p>
    <w:tbl>
      <w:tblPr>
        <w:tblW w:w="0" w:type="auto"/>
        <w:tblInd w:w="70" w:type="dxa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3142"/>
        <w:gridCol w:w="819"/>
        <w:gridCol w:w="807"/>
        <w:gridCol w:w="2031"/>
      </w:tblGrid>
      <w:tr w:rsidR="003645B5" w:rsidRPr="0055062A" w14:paraId="51E49AF1" w14:textId="77777777" w:rsidTr="00177BA9">
        <w:trPr>
          <w:trHeight w:val="255"/>
        </w:trPr>
        <w:tc>
          <w:tcPr>
            <w:tcW w:w="0" w:type="auto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noWrap/>
            <w:vAlign w:val="bottom"/>
          </w:tcPr>
          <w:p w14:paraId="72ACB114" w14:textId="77777777" w:rsidR="003645B5" w:rsidRPr="00D60C30" w:rsidRDefault="003645B5" w:rsidP="00177BA9">
            <w:pPr>
              <w:rPr>
                <w:rFonts w:ascii="Arial" w:hAnsi="Arial" w:cs="Arial"/>
                <w:sz w:val="20"/>
                <w:szCs w:val="20"/>
                <w:lang w:val="en-GB"/>
              </w:rPr>
            </w:pPr>
            <w:r w:rsidRPr="00D60C30">
              <w:rPr>
                <w:rFonts w:ascii="Arial" w:hAnsi="Arial" w:cs="Arial"/>
                <w:sz w:val="20"/>
                <w:szCs w:val="20"/>
                <w:lang w:val="en-GB"/>
              </w:rPr>
              <w:t>Fraction</w:t>
            </w:r>
          </w:p>
          <w:p w14:paraId="66124C17" w14:textId="77777777" w:rsidR="003645B5" w:rsidRPr="00D60C30" w:rsidRDefault="003645B5" w:rsidP="00177BA9">
            <w:pPr>
              <w:rPr>
                <w:rFonts w:ascii="Arial" w:hAnsi="Arial" w:cs="Arial"/>
                <w:sz w:val="20"/>
                <w:szCs w:val="20"/>
                <w:lang w:val="en-GB"/>
              </w:rPr>
            </w:pPr>
            <w:r w:rsidRPr="00D60C30">
              <w:rPr>
                <w:rFonts w:ascii="Arial" w:hAnsi="Arial" w:cs="Arial"/>
                <w:sz w:val="20"/>
                <w:szCs w:val="20"/>
                <w:lang w:val="en-GB"/>
              </w:rPr>
              <w:t> </w:t>
            </w:r>
          </w:p>
        </w:tc>
        <w:tc>
          <w:tcPr>
            <w:tcW w:w="0" w:type="auto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noWrap/>
            <w:vAlign w:val="bottom"/>
          </w:tcPr>
          <w:p w14:paraId="66FE0A0F" w14:textId="77777777" w:rsidR="003645B5" w:rsidRPr="00D60C30" w:rsidRDefault="003645B5" w:rsidP="00177BA9">
            <w:pPr>
              <w:jc w:val="center"/>
              <w:rPr>
                <w:rFonts w:ascii="Arial" w:hAnsi="Arial" w:cs="Arial"/>
                <w:sz w:val="20"/>
                <w:szCs w:val="20"/>
                <w:lang w:val="en-GB"/>
              </w:rPr>
            </w:pPr>
            <w:r w:rsidRPr="00D60C30">
              <w:rPr>
                <w:rFonts w:ascii="Arial" w:hAnsi="Arial" w:cs="Arial"/>
                <w:sz w:val="20"/>
                <w:szCs w:val="20"/>
                <w:lang w:val="en-GB"/>
              </w:rPr>
              <w:t>Volume</w:t>
            </w:r>
          </w:p>
          <w:p w14:paraId="3AD4DD62" w14:textId="77777777" w:rsidR="003645B5" w:rsidRPr="00D60C30" w:rsidRDefault="003645B5" w:rsidP="00177BA9">
            <w:pPr>
              <w:jc w:val="center"/>
              <w:rPr>
                <w:rFonts w:ascii="Arial" w:hAnsi="Arial" w:cs="Arial"/>
                <w:sz w:val="20"/>
                <w:szCs w:val="20"/>
                <w:lang w:val="en-GB"/>
              </w:rPr>
            </w:pPr>
            <w:r w:rsidRPr="00D60C30">
              <w:rPr>
                <w:rFonts w:ascii="Arial" w:hAnsi="Arial" w:cs="Arial"/>
                <w:sz w:val="20"/>
                <w:szCs w:val="20"/>
                <w:lang w:val="en-GB"/>
              </w:rPr>
              <w:t>(ml)</w:t>
            </w:r>
          </w:p>
        </w:tc>
        <w:tc>
          <w:tcPr>
            <w:tcW w:w="0" w:type="auto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noWrap/>
            <w:vAlign w:val="bottom"/>
          </w:tcPr>
          <w:p w14:paraId="133DBCB7" w14:textId="77777777" w:rsidR="003645B5" w:rsidRPr="00D60C30" w:rsidRDefault="003645B5" w:rsidP="00177BA9">
            <w:pPr>
              <w:jc w:val="center"/>
              <w:rPr>
                <w:rFonts w:ascii="Arial" w:hAnsi="Arial" w:cs="Arial"/>
                <w:sz w:val="20"/>
                <w:szCs w:val="20"/>
                <w:lang w:val="en-GB"/>
              </w:rPr>
            </w:pPr>
            <w:r w:rsidRPr="00D60C30">
              <w:rPr>
                <w:rFonts w:ascii="Arial" w:hAnsi="Arial" w:cs="Arial"/>
                <w:sz w:val="20"/>
                <w:szCs w:val="20"/>
                <w:lang w:val="en-GB"/>
              </w:rPr>
              <w:t>Protein</w:t>
            </w:r>
          </w:p>
          <w:p w14:paraId="427D703A" w14:textId="77777777" w:rsidR="003645B5" w:rsidRPr="00D60C30" w:rsidRDefault="003645B5" w:rsidP="00177BA9">
            <w:pPr>
              <w:jc w:val="center"/>
              <w:rPr>
                <w:rFonts w:ascii="Arial" w:hAnsi="Arial" w:cs="Arial"/>
                <w:sz w:val="20"/>
                <w:szCs w:val="20"/>
                <w:lang w:val="en-GB"/>
              </w:rPr>
            </w:pPr>
            <w:r w:rsidRPr="00D60C30">
              <w:rPr>
                <w:rFonts w:ascii="Arial" w:hAnsi="Arial" w:cs="Arial"/>
                <w:sz w:val="20"/>
                <w:szCs w:val="20"/>
                <w:lang w:val="en-GB"/>
              </w:rPr>
              <w:t>(mg)</w:t>
            </w:r>
          </w:p>
        </w:tc>
        <w:tc>
          <w:tcPr>
            <w:tcW w:w="0" w:type="auto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noWrap/>
            <w:vAlign w:val="bottom"/>
          </w:tcPr>
          <w:p w14:paraId="6147404D" w14:textId="77777777" w:rsidR="003645B5" w:rsidRPr="00D60C30" w:rsidRDefault="003645B5" w:rsidP="00177BA9">
            <w:pPr>
              <w:jc w:val="center"/>
              <w:rPr>
                <w:rFonts w:ascii="Arial" w:hAnsi="Arial" w:cs="Arial"/>
                <w:sz w:val="20"/>
                <w:szCs w:val="20"/>
                <w:lang w:val="en-GB"/>
              </w:rPr>
            </w:pPr>
            <w:r w:rsidRPr="00D60C30">
              <w:rPr>
                <w:rFonts w:ascii="Arial" w:hAnsi="Arial" w:cs="Arial"/>
                <w:sz w:val="20"/>
                <w:szCs w:val="20"/>
                <w:lang w:val="en-GB"/>
              </w:rPr>
              <w:t>Protein concentration</w:t>
            </w:r>
          </w:p>
          <w:p w14:paraId="057AC502" w14:textId="77777777" w:rsidR="003645B5" w:rsidRPr="00D60C30" w:rsidRDefault="003645B5" w:rsidP="00177BA9">
            <w:pPr>
              <w:jc w:val="center"/>
              <w:rPr>
                <w:rFonts w:ascii="Arial" w:hAnsi="Arial" w:cs="Arial"/>
                <w:sz w:val="20"/>
                <w:szCs w:val="20"/>
                <w:lang w:val="en-GB"/>
              </w:rPr>
            </w:pPr>
            <w:r w:rsidRPr="00D60C30">
              <w:rPr>
                <w:rFonts w:ascii="Arial" w:hAnsi="Arial" w:cs="Arial"/>
                <w:sz w:val="20"/>
                <w:szCs w:val="20"/>
                <w:lang w:val="en-GB"/>
              </w:rPr>
              <w:t>(mg/ml)</w:t>
            </w:r>
          </w:p>
        </w:tc>
      </w:tr>
      <w:tr w:rsidR="003645B5" w:rsidRPr="0055062A" w14:paraId="31DE8BFC" w14:textId="77777777" w:rsidTr="00177BA9">
        <w:trPr>
          <w:trHeight w:val="255"/>
        </w:trPr>
        <w:tc>
          <w:tcPr>
            <w:tcW w:w="0" w:type="auto"/>
            <w:tcBorders>
              <w:top w:val="single" w:sz="4" w:space="0" w:color="auto"/>
            </w:tcBorders>
            <w:shd w:val="clear" w:color="auto" w:fill="auto"/>
            <w:noWrap/>
            <w:vAlign w:val="bottom"/>
          </w:tcPr>
          <w:p w14:paraId="4A18F8C0" w14:textId="77777777" w:rsidR="003645B5" w:rsidRPr="00D60C30" w:rsidRDefault="003645B5" w:rsidP="00177BA9">
            <w:pPr>
              <w:rPr>
                <w:rFonts w:ascii="Arial" w:hAnsi="Arial" w:cs="Arial"/>
                <w:sz w:val="20"/>
                <w:szCs w:val="20"/>
                <w:lang w:val="en-GB"/>
              </w:rPr>
            </w:pPr>
            <w:r w:rsidRPr="00D60C30">
              <w:rPr>
                <w:rFonts w:ascii="Arial" w:hAnsi="Arial" w:cs="Arial"/>
                <w:sz w:val="20"/>
                <w:szCs w:val="20"/>
                <w:lang w:val="en-GB"/>
              </w:rPr>
              <w:t>Cell extract</w:t>
            </w:r>
          </w:p>
        </w:tc>
        <w:tc>
          <w:tcPr>
            <w:tcW w:w="0" w:type="auto"/>
            <w:tcBorders>
              <w:top w:val="single" w:sz="4" w:space="0" w:color="auto"/>
            </w:tcBorders>
            <w:shd w:val="clear" w:color="auto" w:fill="auto"/>
            <w:noWrap/>
            <w:vAlign w:val="bottom"/>
          </w:tcPr>
          <w:p w14:paraId="3B0BB87D" w14:textId="77777777" w:rsidR="003645B5" w:rsidRPr="00D60C30" w:rsidRDefault="003645B5" w:rsidP="00177BA9">
            <w:pPr>
              <w:jc w:val="center"/>
              <w:rPr>
                <w:rFonts w:ascii="Arial" w:hAnsi="Arial" w:cs="Arial"/>
                <w:sz w:val="20"/>
                <w:szCs w:val="20"/>
                <w:lang w:val="en-GB"/>
              </w:rPr>
            </w:pPr>
            <w:r w:rsidRPr="00D60C30">
              <w:rPr>
                <w:rFonts w:ascii="Arial" w:hAnsi="Arial" w:cs="Arial"/>
                <w:sz w:val="20"/>
                <w:szCs w:val="20"/>
                <w:lang w:val="en-GB"/>
              </w:rPr>
              <w:t>40</w:t>
            </w:r>
          </w:p>
        </w:tc>
        <w:tc>
          <w:tcPr>
            <w:tcW w:w="0" w:type="auto"/>
            <w:tcBorders>
              <w:top w:val="single" w:sz="4" w:space="0" w:color="auto"/>
            </w:tcBorders>
            <w:shd w:val="clear" w:color="auto" w:fill="auto"/>
            <w:noWrap/>
            <w:vAlign w:val="bottom"/>
          </w:tcPr>
          <w:p w14:paraId="4BB16BFA" w14:textId="77777777" w:rsidR="003645B5" w:rsidRPr="00D60C30" w:rsidRDefault="003645B5" w:rsidP="00177BA9">
            <w:pPr>
              <w:jc w:val="center"/>
              <w:rPr>
                <w:rFonts w:ascii="Arial" w:hAnsi="Arial" w:cs="Arial"/>
                <w:sz w:val="20"/>
                <w:szCs w:val="20"/>
                <w:lang w:val="en-GB"/>
              </w:rPr>
            </w:pPr>
            <w:r w:rsidRPr="00D60C30">
              <w:rPr>
                <w:rFonts w:ascii="Arial" w:hAnsi="Arial" w:cs="Arial"/>
                <w:sz w:val="20"/>
                <w:szCs w:val="20"/>
                <w:lang w:val="en-GB"/>
              </w:rPr>
              <w:t>198</w:t>
            </w:r>
          </w:p>
        </w:tc>
        <w:tc>
          <w:tcPr>
            <w:tcW w:w="0" w:type="auto"/>
            <w:tcBorders>
              <w:top w:val="single" w:sz="4" w:space="0" w:color="auto"/>
            </w:tcBorders>
            <w:shd w:val="clear" w:color="auto" w:fill="auto"/>
            <w:noWrap/>
            <w:vAlign w:val="bottom"/>
          </w:tcPr>
          <w:p w14:paraId="7088241E" w14:textId="77777777" w:rsidR="003645B5" w:rsidRPr="00D60C30" w:rsidRDefault="003645B5" w:rsidP="00177BA9">
            <w:pPr>
              <w:jc w:val="center"/>
              <w:rPr>
                <w:rFonts w:ascii="Arial" w:hAnsi="Arial" w:cs="Arial"/>
                <w:sz w:val="20"/>
                <w:szCs w:val="20"/>
                <w:lang w:val="en-GB"/>
              </w:rPr>
            </w:pPr>
            <w:r w:rsidRPr="00D60C30">
              <w:rPr>
                <w:rFonts w:ascii="Arial" w:hAnsi="Arial" w:cs="Arial"/>
                <w:sz w:val="20"/>
                <w:szCs w:val="20"/>
                <w:lang w:val="en-GB"/>
              </w:rPr>
              <w:t>4.948</w:t>
            </w:r>
          </w:p>
        </w:tc>
      </w:tr>
      <w:tr w:rsidR="003645B5" w:rsidRPr="0055062A" w14:paraId="342A67F7" w14:textId="77777777" w:rsidTr="00177BA9">
        <w:trPr>
          <w:trHeight w:val="255"/>
        </w:trPr>
        <w:tc>
          <w:tcPr>
            <w:tcW w:w="0" w:type="auto"/>
            <w:shd w:val="clear" w:color="auto" w:fill="auto"/>
            <w:noWrap/>
            <w:vAlign w:val="bottom"/>
          </w:tcPr>
          <w:p w14:paraId="41AD0A67" w14:textId="77777777" w:rsidR="003645B5" w:rsidRPr="00D60C30" w:rsidRDefault="003645B5" w:rsidP="00177BA9">
            <w:pPr>
              <w:rPr>
                <w:rFonts w:ascii="Arial" w:hAnsi="Arial" w:cs="Arial"/>
                <w:sz w:val="20"/>
                <w:szCs w:val="20"/>
                <w:lang w:val="en-GB"/>
              </w:rPr>
            </w:pPr>
            <w:r w:rsidRPr="00D60C30">
              <w:rPr>
                <w:rFonts w:ascii="Arial" w:hAnsi="Arial" w:cs="Arial"/>
                <w:sz w:val="20"/>
                <w:szCs w:val="20"/>
                <w:lang w:val="en-GB"/>
              </w:rPr>
              <w:t>Soluble protein</w:t>
            </w:r>
          </w:p>
        </w:tc>
        <w:tc>
          <w:tcPr>
            <w:tcW w:w="0" w:type="auto"/>
            <w:shd w:val="clear" w:color="auto" w:fill="auto"/>
            <w:noWrap/>
            <w:vAlign w:val="bottom"/>
          </w:tcPr>
          <w:p w14:paraId="2674F2AD" w14:textId="77777777" w:rsidR="003645B5" w:rsidRPr="00D60C30" w:rsidRDefault="003645B5" w:rsidP="00177BA9">
            <w:pPr>
              <w:jc w:val="center"/>
              <w:rPr>
                <w:rFonts w:ascii="Arial" w:hAnsi="Arial" w:cs="Arial"/>
                <w:sz w:val="20"/>
                <w:szCs w:val="20"/>
                <w:lang w:val="en-GB"/>
              </w:rPr>
            </w:pPr>
            <w:r w:rsidRPr="00D60C30">
              <w:rPr>
                <w:rFonts w:ascii="Arial" w:hAnsi="Arial" w:cs="Arial"/>
                <w:sz w:val="20"/>
                <w:szCs w:val="20"/>
                <w:lang w:val="en-GB"/>
              </w:rPr>
              <w:t>40</w:t>
            </w:r>
          </w:p>
        </w:tc>
        <w:tc>
          <w:tcPr>
            <w:tcW w:w="0" w:type="auto"/>
            <w:shd w:val="clear" w:color="auto" w:fill="auto"/>
            <w:noWrap/>
            <w:vAlign w:val="bottom"/>
          </w:tcPr>
          <w:p w14:paraId="6F8EA7D8" w14:textId="77777777" w:rsidR="003645B5" w:rsidRPr="00D60C30" w:rsidRDefault="003645B5" w:rsidP="00177BA9">
            <w:pPr>
              <w:jc w:val="center"/>
              <w:rPr>
                <w:rFonts w:ascii="Arial" w:hAnsi="Arial" w:cs="Arial"/>
                <w:sz w:val="20"/>
                <w:szCs w:val="20"/>
                <w:lang w:val="en-GB"/>
              </w:rPr>
            </w:pPr>
            <w:r w:rsidRPr="00D60C30">
              <w:rPr>
                <w:rFonts w:ascii="Arial" w:hAnsi="Arial" w:cs="Arial"/>
                <w:sz w:val="20"/>
                <w:szCs w:val="20"/>
                <w:lang w:val="en-GB"/>
              </w:rPr>
              <w:t xml:space="preserve">  74</w:t>
            </w:r>
          </w:p>
        </w:tc>
        <w:tc>
          <w:tcPr>
            <w:tcW w:w="0" w:type="auto"/>
            <w:shd w:val="clear" w:color="auto" w:fill="auto"/>
            <w:noWrap/>
            <w:vAlign w:val="bottom"/>
          </w:tcPr>
          <w:p w14:paraId="4EC9F0DF" w14:textId="77777777" w:rsidR="003645B5" w:rsidRPr="00D60C30" w:rsidRDefault="003645B5" w:rsidP="00177BA9">
            <w:pPr>
              <w:jc w:val="center"/>
              <w:rPr>
                <w:rFonts w:ascii="Arial" w:hAnsi="Arial" w:cs="Arial"/>
                <w:sz w:val="20"/>
                <w:szCs w:val="20"/>
                <w:lang w:val="en-GB"/>
              </w:rPr>
            </w:pPr>
            <w:r w:rsidRPr="00D60C30">
              <w:rPr>
                <w:rFonts w:ascii="Arial" w:hAnsi="Arial" w:cs="Arial"/>
                <w:sz w:val="20"/>
                <w:szCs w:val="20"/>
                <w:lang w:val="en-GB"/>
              </w:rPr>
              <w:t>1.851</w:t>
            </w:r>
          </w:p>
        </w:tc>
      </w:tr>
      <w:tr w:rsidR="003645B5" w:rsidRPr="0055062A" w14:paraId="77F146EA" w14:textId="77777777" w:rsidTr="00177BA9">
        <w:trPr>
          <w:trHeight w:val="255"/>
        </w:trPr>
        <w:tc>
          <w:tcPr>
            <w:tcW w:w="0" w:type="auto"/>
            <w:shd w:val="clear" w:color="auto" w:fill="auto"/>
            <w:noWrap/>
            <w:vAlign w:val="bottom"/>
          </w:tcPr>
          <w:p w14:paraId="59E3371C" w14:textId="77777777" w:rsidR="003645B5" w:rsidRPr="00D60C30" w:rsidRDefault="003645B5" w:rsidP="00177BA9">
            <w:pPr>
              <w:rPr>
                <w:rFonts w:ascii="Arial" w:hAnsi="Arial" w:cs="Arial"/>
                <w:sz w:val="20"/>
                <w:szCs w:val="20"/>
                <w:lang w:val="en-GB"/>
              </w:rPr>
            </w:pPr>
            <w:r w:rsidRPr="00D60C30">
              <w:rPr>
                <w:rFonts w:ascii="Arial" w:hAnsi="Arial" w:cs="Arial"/>
                <w:sz w:val="20"/>
                <w:szCs w:val="20"/>
                <w:lang w:val="en-GB"/>
              </w:rPr>
              <w:t>Gel filtration</w:t>
            </w:r>
          </w:p>
        </w:tc>
        <w:tc>
          <w:tcPr>
            <w:tcW w:w="0" w:type="auto"/>
            <w:shd w:val="clear" w:color="auto" w:fill="auto"/>
            <w:noWrap/>
            <w:vAlign w:val="bottom"/>
          </w:tcPr>
          <w:p w14:paraId="7CC618D7" w14:textId="77777777" w:rsidR="003645B5" w:rsidRPr="00D60C30" w:rsidRDefault="003645B5" w:rsidP="00177BA9">
            <w:pPr>
              <w:jc w:val="center"/>
              <w:rPr>
                <w:rFonts w:ascii="Arial" w:hAnsi="Arial" w:cs="Arial"/>
                <w:sz w:val="20"/>
                <w:szCs w:val="20"/>
                <w:lang w:val="en-GB"/>
              </w:rPr>
            </w:pPr>
            <w:r w:rsidRPr="00D60C30">
              <w:rPr>
                <w:rFonts w:ascii="Arial" w:hAnsi="Arial" w:cs="Arial"/>
                <w:sz w:val="20"/>
                <w:szCs w:val="20"/>
                <w:lang w:val="en-GB"/>
              </w:rPr>
              <w:t>18</w:t>
            </w:r>
          </w:p>
        </w:tc>
        <w:tc>
          <w:tcPr>
            <w:tcW w:w="0" w:type="auto"/>
            <w:shd w:val="clear" w:color="auto" w:fill="auto"/>
            <w:noWrap/>
            <w:vAlign w:val="bottom"/>
          </w:tcPr>
          <w:p w14:paraId="56B3F0FB" w14:textId="77777777" w:rsidR="003645B5" w:rsidRPr="00D60C30" w:rsidRDefault="003645B5" w:rsidP="00177BA9">
            <w:pPr>
              <w:jc w:val="center"/>
              <w:rPr>
                <w:rFonts w:ascii="Arial" w:hAnsi="Arial" w:cs="Arial"/>
                <w:sz w:val="20"/>
                <w:szCs w:val="20"/>
                <w:lang w:val="en-GB"/>
              </w:rPr>
            </w:pPr>
            <w:r w:rsidRPr="00D60C30">
              <w:rPr>
                <w:rFonts w:ascii="Arial" w:hAnsi="Arial" w:cs="Arial"/>
                <w:sz w:val="20"/>
                <w:szCs w:val="20"/>
                <w:lang w:val="en-GB"/>
              </w:rPr>
              <w:t xml:space="preserve">       6.2</w:t>
            </w:r>
          </w:p>
        </w:tc>
        <w:tc>
          <w:tcPr>
            <w:tcW w:w="0" w:type="auto"/>
            <w:shd w:val="clear" w:color="auto" w:fill="auto"/>
            <w:noWrap/>
            <w:vAlign w:val="bottom"/>
          </w:tcPr>
          <w:p w14:paraId="5030B735" w14:textId="77777777" w:rsidR="003645B5" w:rsidRPr="00D60C30" w:rsidRDefault="003645B5" w:rsidP="00177BA9">
            <w:pPr>
              <w:jc w:val="center"/>
              <w:rPr>
                <w:rFonts w:ascii="Arial" w:hAnsi="Arial" w:cs="Arial"/>
                <w:sz w:val="20"/>
                <w:szCs w:val="20"/>
                <w:lang w:val="en-GB"/>
              </w:rPr>
            </w:pPr>
            <w:r w:rsidRPr="00D60C30">
              <w:rPr>
                <w:rFonts w:ascii="Arial" w:hAnsi="Arial" w:cs="Arial"/>
                <w:sz w:val="20"/>
                <w:szCs w:val="20"/>
                <w:lang w:val="en-GB"/>
              </w:rPr>
              <w:t>0.343</w:t>
            </w:r>
          </w:p>
        </w:tc>
      </w:tr>
      <w:tr w:rsidR="003645B5" w:rsidRPr="0055062A" w14:paraId="617B1349" w14:textId="77777777" w:rsidTr="00177BA9">
        <w:trPr>
          <w:trHeight w:val="255"/>
        </w:trPr>
        <w:tc>
          <w:tcPr>
            <w:tcW w:w="0" w:type="auto"/>
            <w:tcBorders>
              <w:bottom w:val="single" w:sz="4" w:space="0" w:color="auto"/>
            </w:tcBorders>
            <w:shd w:val="clear" w:color="auto" w:fill="auto"/>
            <w:noWrap/>
            <w:vAlign w:val="bottom"/>
          </w:tcPr>
          <w:p w14:paraId="7E3A76F7" w14:textId="77777777" w:rsidR="003645B5" w:rsidRPr="00D60C30" w:rsidRDefault="003645B5" w:rsidP="00177BA9">
            <w:pPr>
              <w:rPr>
                <w:rFonts w:ascii="Arial" w:hAnsi="Arial" w:cs="Arial"/>
                <w:sz w:val="20"/>
                <w:szCs w:val="20"/>
                <w:lang w:val="en-GB"/>
              </w:rPr>
            </w:pPr>
            <w:r w:rsidRPr="00D60C30">
              <w:rPr>
                <w:rFonts w:ascii="Arial" w:hAnsi="Arial" w:cs="Arial"/>
                <w:sz w:val="20"/>
                <w:szCs w:val="20"/>
                <w:lang w:val="en-GB"/>
              </w:rPr>
              <w:t>Cation exchange chromatography</w:t>
            </w:r>
          </w:p>
        </w:tc>
        <w:tc>
          <w:tcPr>
            <w:tcW w:w="0" w:type="auto"/>
            <w:tcBorders>
              <w:bottom w:val="single" w:sz="4" w:space="0" w:color="auto"/>
            </w:tcBorders>
            <w:shd w:val="clear" w:color="auto" w:fill="auto"/>
            <w:noWrap/>
            <w:vAlign w:val="center"/>
          </w:tcPr>
          <w:p w14:paraId="23F2DA98" w14:textId="77777777" w:rsidR="003645B5" w:rsidRPr="00D60C30" w:rsidRDefault="003645B5" w:rsidP="00177BA9">
            <w:pPr>
              <w:jc w:val="center"/>
              <w:rPr>
                <w:rFonts w:ascii="Arial" w:hAnsi="Arial" w:cs="Arial"/>
                <w:sz w:val="20"/>
                <w:szCs w:val="20"/>
                <w:lang w:val="en-GB"/>
              </w:rPr>
            </w:pPr>
            <w:r w:rsidRPr="00D60C30">
              <w:rPr>
                <w:rFonts w:ascii="Arial" w:hAnsi="Arial" w:cs="Arial"/>
                <w:sz w:val="20"/>
                <w:szCs w:val="20"/>
                <w:lang w:val="en-GB"/>
              </w:rPr>
              <w:t xml:space="preserve">     3.5</w:t>
            </w:r>
          </w:p>
        </w:tc>
        <w:tc>
          <w:tcPr>
            <w:tcW w:w="0" w:type="auto"/>
            <w:tcBorders>
              <w:bottom w:val="single" w:sz="4" w:space="0" w:color="auto"/>
            </w:tcBorders>
            <w:shd w:val="clear" w:color="auto" w:fill="auto"/>
            <w:noWrap/>
            <w:vAlign w:val="center"/>
          </w:tcPr>
          <w:p w14:paraId="36B8AC3F" w14:textId="77777777" w:rsidR="003645B5" w:rsidRPr="00D60C30" w:rsidRDefault="003645B5" w:rsidP="00177BA9">
            <w:pPr>
              <w:jc w:val="center"/>
              <w:rPr>
                <w:rFonts w:ascii="Arial" w:hAnsi="Arial" w:cs="Arial"/>
                <w:sz w:val="20"/>
                <w:szCs w:val="20"/>
                <w:lang w:val="en-GB"/>
              </w:rPr>
            </w:pPr>
            <w:r w:rsidRPr="00D60C30">
              <w:rPr>
                <w:rFonts w:ascii="Arial" w:hAnsi="Arial" w:cs="Arial"/>
                <w:sz w:val="20"/>
                <w:szCs w:val="20"/>
                <w:lang w:val="en-GB"/>
              </w:rPr>
              <w:t xml:space="preserve">       1.9</w:t>
            </w:r>
          </w:p>
        </w:tc>
        <w:tc>
          <w:tcPr>
            <w:tcW w:w="0" w:type="auto"/>
            <w:tcBorders>
              <w:bottom w:val="single" w:sz="4" w:space="0" w:color="auto"/>
            </w:tcBorders>
            <w:shd w:val="clear" w:color="auto" w:fill="auto"/>
            <w:noWrap/>
            <w:vAlign w:val="center"/>
          </w:tcPr>
          <w:p w14:paraId="65B4BB1C" w14:textId="77777777" w:rsidR="003645B5" w:rsidRPr="00D60C30" w:rsidRDefault="003645B5" w:rsidP="00177BA9">
            <w:pPr>
              <w:jc w:val="center"/>
              <w:rPr>
                <w:rFonts w:ascii="Arial" w:hAnsi="Arial" w:cs="Arial"/>
                <w:sz w:val="20"/>
                <w:szCs w:val="20"/>
                <w:lang w:val="en-GB"/>
              </w:rPr>
            </w:pPr>
            <w:r w:rsidRPr="00D60C30">
              <w:rPr>
                <w:rFonts w:ascii="Arial" w:hAnsi="Arial" w:cs="Arial"/>
                <w:sz w:val="20"/>
                <w:szCs w:val="20"/>
                <w:lang w:val="en-GB"/>
              </w:rPr>
              <w:t>0.541</w:t>
            </w:r>
          </w:p>
        </w:tc>
      </w:tr>
    </w:tbl>
    <w:p w14:paraId="499FC9DC" w14:textId="77777777" w:rsidR="003645B5" w:rsidRPr="00D60C30" w:rsidRDefault="003645B5" w:rsidP="003645B5">
      <w:pPr>
        <w:spacing w:line="480" w:lineRule="exact"/>
        <w:rPr>
          <w:rFonts w:ascii="Arial" w:hAnsi="Arial" w:cs="Arial"/>
          <w:sz w:val="20"/>
          <w:szCs w:val="20"/>
          <w:lang w:val="en-GB"/>
        </w:rPr>
      </w:pPr>
    </w:p>
    <w:p w14:paraId="216F6C40" w14:textId="77777777" w:rsidR="000E7382" w:rsidRPr="0055062A" w:rsidRDefault="000E7382" w:rsidP="000E7382">
      <w:pPr>
        <w:keepNext/>
        <w:rPr>
          <w:lang w:val="en-GB"/>
        </w:rPr>
      </w:pPr>
    </w:p>
    <w:p w14:paraId="591D8E93" w14:textId="77777777" w:rsidR="00016737" w:rsidRDefault="00016737" w:rsidP="00654E8F">
      <w:pPr>
        <w:spacing w:before="240"/>
        <w:rPr>
          <w:lang w:val="en-GB"/>
        </w:rPr>
      </w:pPr>
    </w:p>
    <w:p w14:paraId="63A7AF5C" w14:textId="77777777" w:rsidR="00016737" w:rsidRDefault="00016737" w:rsidP="00654E8F">
      <w:pPr>
        <w:spacing w:before="240"/>
        <w:rPr>
          <w:lang w:val="en-GB"/>
        </w:rPr>
      </w:pPr>
    </w:p>
    <w:p w14:paraId="11176861" w14:textId="77777777" w:rsidR="00016737" w:rsidRPr="00016737" w:rsidRDefault="00016737" w:rsidP="00016737">
      <w:pPr>
        <w:pStyle w:val="EndNoteBibliography"/>
        <w:spacing w:after="0"/>
        <w:ind w:left="720" w:hanging="720"/>
      </w:pPr>
      <w:r>
        <w:rPr>
          <w:lang w:val="en-GB"/>
        </w:rPr>
        <w:fldChar w:fldCharType="begin"/>
      </w:r>
      <w:r>
        <w:rPr>
          <w:lang w:val="en-GB"/>
        </w:rPr>
        <w:instrText xml:space="preserve"> ADDIN EN.REFLIST </w:instrText>
      </w:r>
      <w:r>
        <w:rPr>
          <w:lang w:val="en-GB"/>
        </w:rPr>
        <w:fldChar w:fldCharType="separate"/>
      </w:r>
      <w:r w:rsidRPr="00016737">
        <w:t xml:space="preserve">Garibyan, L., Huang, T., Kim, M., Wolff, E., Nguyen, A., Nguyen, T., Diep, A., Hu, K., Iverson, A., Yang, H., and Miller, J.H. (2003). Use of the </w:t>
      </w:r>
      <w:r w:rsidRPr="00016737">
        <w:rPr>
          <w:i/>
        </w:rPr>
        <w:t>rpoB</w:t>
      </w:r>
      <w:r w:rsidRPr="00016737">
        <w:t xml:space="preserve"> gene to determine the specificity of base substitution mutations on the </w:t>
      </w:r>
      <w:r w:rsidRPr="00016737">
        <w:rPr>
          <w:i/>
        </w:rPr>
        <w:t>Escherichia coli</w:t>
      </w:r>
      <w:r w:rsidRPr="00016737">
        <w:t xml:space="preserve"> chromosome. </w:t>
      </w:r>
      <w:r w:rsidRPr="00016737">
        <w:rPr>
          <w:i/>
        </w:rPr>
        <w:t>DNA Repair (Amst)</w:t>
      </w:r>
      <w:r w:rsidRPr="00016737">
        <w:t xml:space="preserve"> 2</w:t>
      </w:r>
      <w:r w:rsidRPr="00016737">
        <w:rPr>
          <w:b/>
        </w:rPr>
        <w:t>,</w:t>
      </w:r>
      <w:r w:rsidRPr="00016737">
        <w:t xml:space="preserve"> 593–608.</w:t>
      </w:r>
    </w:p>
    <w:p w14:paraId="4C5118CE" w14:textId="77777777" w:rsidR="00016737" w:rsidRPr="00016737" w:rsidRDefault="00016737" w:rsidP="00016737">
      <w:pPr>
        <w:pStyle w:val="EndNoteBibliography"/>
        <w:spacing w:after="0"/>
        <w:ind w:left="720" w:hanging="720"/>
      </w:pPr>
      <w:r w:rsidRPr="00016737">
        <w:t xml:space="preserve">Hollis, T., Ichikawa, Y., and Ellenberger, T. (2000). DNA bending and a flip-out mechanism for base excision by the helix-hairpin-helix DNA glycosylase, </w:t>
      </w:r>
      <w:r w:rsidRPr="00016737">
        <w:rPr>
          <w:i/>
        </w:rPr>
        <w:t>Escherichia coli</w:t>
      </w:r>
      <w:r w:rsidRPr="00016737">
        <w:t xml:space="preserve"> AlkA. </w:t>
      </w:r>
      <w:r w:rsidRPr="00016737">
        <w:rPr>
          <w:i/>
        </w:rPr>
        <w:t>EMBO J</w:t>
      </w:r>
      <w:r w:rsidRPr="00016737">
        <w:t xml:space="preserve"> 19</w:t>
      </w:r>
      <w:r w:rsidRPr="00016737">
        <w:rPr>
          <w:b/>
        </w:rPr>
        <w:t>,</w:t>
      </w:r>
      <w:r w:rsidRPr="00016737">
        <w:t xml:space="preserve"> 758–766.</w:t>
      </w:r>
    </w:p>
    <w:p w14:paraId="579FF015" w14:textId="77777777" w:rsidR="00016737" w:rsidRPr="00016737" w:rsidRDefault="00016737" w:rsidP="00016737">
      <w:pPr>
        <w:pStyle w:val="EndNoteBibliography"/>
        <w:ind w:left="720" w:hanging="720"/>
      </w:pPr>
      <w:r w:rsidRPr="00016737">
        <w:t xml:space="preserve">Leiros, I., Nabong, M.P., Grøsvik, K., Ringvoll, J., Haugland, G.T., Uldal, L., Reite, K., Olsbu, I.K., Knævelsrud, I., Moe, E., Andersen, O.A., Birkeland, N.-K., Ruoff, P., Klungland, A., and Bjelland, S. (2007). Structural basis for enzymatic excision of </w:t>
      </w:r>
      <w:r w:rsidRPr="00016737">
        <w:rPr>
          <w:i/>
        </w:rPr>
        <w:t>N</w:t>
      </w:r>
      <w:r w:rsidRPr="00016737">
        <w:rPr>
          <w:vertAlign w:val="superscript"/>
        </w:rPr>
        <w:t>1</w:t>
      </w:r>
      <w:r w:rsidRPr="00016737">
        <w:t xml:space="preserve">-methyladenine and </w:t>
      </w:r>
      <w:r w:rsidRPr="00016737">
        <w:rPr>
          <w:i/>
        </w:rPr>
        <w:t>N</w:t>
      </w:r>
      <w:r w:rsidRPr="00016737">
        <w:rPr>
          <w:vertAlign w:val="superscript"/>
        </w:rPr>
        <w:t>3</w:t>
      </w:r>
      <w:r w:rsidRPr="00016737">
        <w:t xml:space="preserve">-methylcytosine from DNA. </w:t>
      </w:r>
      <w:r w:rsidRPr="00016737">
        <w:rPr>
          <w:i/>
        </w:rPr>
        <w:t>EMBO J</w:t>
      </w:r>
      <w:r w:rsidRPr="00016737">
        <w:t xml:space="preserve"> 26</w:t>
      </w:r>
      <w:r w:rsidRPr="00016737">
        <w:rPr>
          <w:b/>
        </w:rPr>
        <w:t>,</w:t>
      </w:r>
      <w:r w:rsidRPr="00016737">
        <w:t xml:space="preserve"> 2206–2217.</w:t>
      </w:r>
    </w:p>
    <w:p w14:paraId="7B65BC41" w14:textId="178EAD6D" w:rsidR="00DE23E8" w:rsidRPr="00D60C30" w:rsidRDefault="00016737" w:rsidP="00654E8F">
      <w:pPr>
        <w:spacing w:before="240"/>
        <w:rPr>
          <w:lang w:val="en-GB"/>
        </w:rPr>
      </w:pPr>
      <w:r>
        <w:rPr>
          <w:lang w:val="en-GB"/>
        </w:rPr>
        <w:fldChar w:fldCharType="end"/>
      </w:r>
    </w:p>
    <w:sectPr w:rsidR="00DE23E8" w:rsidRPr="00D60C30" w:rsidSect="0093429D">
      <w:headerReference w:type="even" r:id="rId19"/>
      <w:footerReference w:type="even" r:id="rId20"/>
      <w:footerReference w:type="default" r:id="rId21"/>
      <w:headerReference w:type="first" r:id="rId22"/>
      <w:pgSz w:w="12240" w:h="15840"/>
      <w:pgMar w:top="1138" w:right="1181" w:bottom="1138" w:left="1282" w:header="720" w:footer="720" w:gutter="0"/>
      <w:cols w:space="720"/>
      <w:titlePg/>
      <w:docGrid w:linePitch="360"/>
    </w:sectPr>
  </w:body>
</w:document>
</file>

<file path=word/commentsIds.xml><?xml version="1.0" encoding="utf-8"?>
<w16cid:commentsId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16cid:commentId w16cid:paraId="712B7FDF" w16cid:durableId="21C5825F"/>
</w16cid:commentsIds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14:paraId="219B50C7" w14:textId="77777777" w:rsidR="00534D56" w:rsidRDefault="00534D56" w:rsidP="00117666">
      <w:pPr>
        <w:spacing w:after="0"/>
      </w:pPr>
      <w:r>
        <w:separator/>
      </w:r>
    </w:p>
  </w:endnote>
  <w:endnote w:type="continuationSeparator" w:id="0">
    <w:p w14:paraId="08873F48" w14:textId="77777777" w:rsidR="00534D56" w:rsidRDefault="00534D56" w:rsidP="00117666">
      <w:pPr>
        <w:spacing w:after="0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Wingdings 2">
    <w:panose1 w:val="05020102010507070707"/>
    <w:charset w:val="02"/>
    <w:family w:val="roman"/>
    <w:pitch w:val="variable"/>
    <w:sig w:usb0="00000000" w:usb1="10000000" w:usb2="00000000" w:usb3="00000000" w:csb0="80000000" w:csb1="00000000"/>
  </w:font>
  <w:font w:name="Wingdings 3">
    <w:panose1 w:val="05040102010807070707"/>
    <w:charset w:val="02"/>
    <w:family w:val="roman"/>
    <w:pitch w:val="variable"/>
    <w:sig w:usb0="00000000" w:usb1="10000000" w:usb2="00000000" w:usb3="00000000" w:csb0="80000000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2C93025F" w14:textId="77777777" w:rsidR="00534D56" w:rsidRPr="00577C4C" w:rsidRDefault="00534D56">
    <w:pPr>
      <w:rPr>
        <w:color w:val="C00000"/>
        <w:szCs w:val="24"/>
      </w:rPr>
    </w:pPr>
    <w:r>
      <w:rPr>
        <w:noProof/>
        <w:lang w:val="nb-NO" w:eastAsia="nb-NO"/>
      </w:rPr>
      <mc:AlternateContent>
        <mc:Choice Requires="wps">
          <w:drawing>
            <wp:anchor distT="0" distB="0" distL="114300" distR="114300" simplePos="0" relativeHeight="251659264" behindDoc="0" locked="0" layoutInCell="1" allowOverlap="1" wp14:anchorId="382EAD14" wp14:editId="71B2BC98">
              <wp:simplePos x="0" y="0"/>
              <wp:positionH relativeFrom="margin">
                <wp:align>right</wp:align>
              </wp:positionH>
              <wp:positionV relativeFrom="bottomMargin">
                <wp:align>top</wp:align>
              </wp:positionV>
              <wp:extent cx="1508760" cy="395605"/>
              <wp:effectExtent l="0" t="0" r="0" b="0"/>
              <wp:wrapNone/>
              <wp:docPr id="1" name="Text Box 1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1508760" cy="395605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  <a:effectLst/>
                    </wps:spPr>
                    <wps:txbx>
                      <w:txbxContent>
                        <w:p w14:paraId="50BC4D33" w14:textId="4F95E13E" w:rsidR="00534D56" w:rsidRPr="00577C4C" w:rsidRDefault="00534D56">
                          <w:pPr>
                            <w:jc w:val="right"/>
                            <w:rPr>
                              <w:color w:val="000000" w:themeColor="text1"/>
                              <w:szCs w:val="40"/>
                            </w:rPr>
                          </w:pPr>
                          <w:r w:rsidRPr="00577C4C">
                            <w:rPr>
                              <w:color w:val="000000" w:themeColor="text1"/>
                              <w:szCs w:val="40"/>
                            </w:rPr>
                            <w:fldChar w:fldCharType="begin"/>
                          </w:r>
                          <w:r w:rsidRPr="00577C4C">
                            <w:rPr>
                              <w:color w:val="000000" w:themeColor="text1"/>
                              <w:szCs w:val="40"/>
                            </w:rPr>
                            <w:instrText xml:space="preserve"> PAGE  \* Arabic  \* MERGEFORMAT </w:instrText>
                          </w:r>
                          <w:r w:rsidRPr="00577C4C">
                            <w:rPr>
                              <w:color w:val="000000" w:themeColor="text1"/>
                              <w:szCs w:val="40"/>
                            </w:rPr>
                            <w:fldChar w:fldCharType="separate"/>
                          </w:r>
                          <w:r w:rsidR="0082012D">
                            <w:rPr>
                              <w:noProof/>
                              <w:color w:val="000000" w:themeColor="text1"/>
                              <w:szCs w:val="40"/>
                            </w:rPr>
                            <w:t>2</w:t>
                          </w:r>
                          <w:r w:rsidRPr="00577C4C">
                            <w:rPr>
                              <w:color w:val="000000" w:themeColor="text1"/>
                              <w:szCs w:val="40"/>
                            </w:rPr>
                            <w:fldChar w:fldCharType="end"/>
                          </w:r>
                        </w:p>
                      </w:txbxContent>
                    </wps:txbx>
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<a:prstTxWarp prst="textNoShape">
                        <a:avLst/>
                      </a:prstTxWarp>
                      <a:sp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w14:anchorId="382EAD14" id="_x0000_t202" coordsize="21600,21600" o:spt="202" path="m,l,21600r21600,l21600,xe">
              <v:stroke joinstyle="miter"/>
              <v:path gradientshapeok="t" o:connecttype="rect"/>
            </v:shapetype>
            <v:shape id="Text Box 1" o:spid="_x0000_s1026" type="#_x0000_t202" style="position:absolute;margin-left:67.6pt;margin-top:0;width:118.8pt;height:31.15pt;z-index:251659264;visibility:visible;mso-wrap-style:square;mso-width-percent:0;mso-height-percent:0;mso-wrap-distance-left:9pt;mso-wrap-distance-top:0;mso-wrap-distance-right:9pt;mso-wrap-distance-bottom:0;mso-position-horizontal:right;mso-position-horizontal-relative:margin;mso-position-vertical:top;mso-position-vertical-relative:bottom-margin-area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" filled="f" stroked="f" strokeweight=".5pt">
              <v:textbox style="mso-fit-shape-to-text:t">
                <w:txbxContent>
                  <w:p w14:paraId="50BC4D33" w14:textId="4F95E13E" w:rsidR="00534D56" w:rsidRPr="00577C4C" w:rsidRDefault="00534D56">
                    <w:pPr>
                      <w:jc w:val="right"/>
                      <w:rPr>
                        <w:color w:val="000000" w:themeColor="text1"/>
                        <w:szCs w:val="40"/>
                      </w:rPr>
                    </w:pPr>
                    <w:r w:rsidRPr="00577C4C">
                      <w:rPr>
                        <w:color w:val="000000" w:themeColor="text1"/>
                        <w:szCs w:val="40"/>
                      </w:rPr>
                      <w:fldChar w:fldCharType="begin"/>
                    </w:r>
                    <w:r w:rsidRPr="00577C4C">
                      <w:rPr>
                        <w:color w:val="000000" w:themeColor="text1"/>
                        <w:szCs w:val="40"/>
                      </w:rPr>
                      <w:instrText xml:space="preserve"> PAGE  \* Arabic  \* MERGEFORMAT </w:instrText>
                    </w:r>
                    <w:r w:rsidRPr="00577C4C">
                      <w:rPr>
                        <w:color w:val="000000" w:themeColor="text1"/>
                        <w:szCs w:val="40"/>
                      </w:rPr>
                      <w:fldChar w:fldCharType="separate"/>
                    </w:r>
                    <w:r w:rsidR="0082012D">
                      <w:rPr>
                        <w:noProof/>
                        <w:color w:val="000000" w:themeColor="text1"/>
                        <w:szCs w:val="40"/>
                      </w:rPr>
                      <w:t>2</w:t>
                    </w:r>
                    <w:r w:rsidRPr="00577C4C">
                      <w:rPr>
                        <w:color w:val="000000" w:themeColor="text1"/>
                        <w:szCs w:val="40"/>
                      </w:rPr>
                      <w:fldChar w:fldCharType="end"/>
                    </w:r>
                  </w:p>
                </w:txbxContent>
              </v:textbox>
              <w10:wrap anchorx="margin" anchory="margin"/>
            </v:shape>
          </w:pict>
        </mc:Fallback>
      </mc:AlternateContent>
    </w: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7B4D6A35" w14:textId="77777777" w:rsidR="00534D56" w:rsidRPr="00577C4C" w:rsidRDefault="00534D56">
    <w:pPr>
      <w:rPr>
        <w:b/>
        <w:sz w:val="20"/>
        <w:szCs w:val="24"/>
      </w:rPr>
    </w:pPr>
    <w:r>
      <w:rPr>
        <w:noProof/>
        <w:lang w:val="nb-NO" w:eastAsia="nb-NO"/>
      </w:rPr>
      <mc:AlternateContent>
        <mc:Choice Requires="wps">
          <w:drawing>
            <wp:anchor distT="0" distB="0" distL="114300" distR="114300" simplePos="0" relativeHeight="251646976" behindDoc="0" locked="0" layoutInCell="1" allowOverlap="1" wp14:anchorId="70F9F55F" wp14:editId="40473BEB">
              <wp:simplePos x="0" y="0"/>
              <wp:positionH relativeFrom="margin">
                <wp:align>right</wp:align>
              </wp:positionH>
              <wp:positionV relativeFrom="bottomMargin">
                <wp:align>top</wp:align>
              </wp:positionV>
              <wp:extent cx="1508760" cy="395605"/>
              <wp:effectExtent l="0" t="0" r="0" b="0"/>
              <wp:wrapNone/>
              <wp:docPr id="56" name="Text Box 56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1508760" cy="395605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  <a:effectLst/>
                    </wps:spPr>
                    <wps:txbx>
                      <w:txbxContent>
                        <w:p w14:paraId="570F0D09" w14:textId="718DB6B6" w:rsidR="00534D56" w:rsidRPr="00577C4C" w:rsidRDefault="00534D56">
                          <w:pPr>
                            <w:jc w:val="right"/>
                            <w:rPr>
                              <w:color w:val="000000" w:themeColor="text1"/>
                              <w:szCs w:val="40"/>
                            </w:rPr>
                          </w:pPr>
                          <w:r w:rsidRPr="00577C4C">
                            <w:rPr>
                              <w:color w:val="000000" w:themeColor="text1"/>
                              <w:szCs w:val="40"/>
                            </w:rPr>
                            <w:fldChar w:fldCharType="begin"/>
                          </w:r>
                          <w:r w:rsidRPr="00577C4C">
                            <w:rPr>
                              <w:color w:val="000000" w:themeColor="text1"/>
                              <w:szCs w:val="40"/>
                            </w:rPr>
                            <w:instrText xml:space="preserve"> PAGE  \* Arabic  \* MERGEFORMAT </w:instrText>
                          </w:r>
                          <w:r w:rsidRPr="00577C4C">
                            <w:rPr>
                              <w:color w:val="000000" w:themeColor="text1"/>
                              <w:szCs w:val="40"/>
                            </w:rPr>
                            <w:fldChar w:fldCharType="separate"/>
                          </w:r>
                          <w:r w:rsidR="0082012D">
                            <w:rPr>
                              <w:noProof/>
                              <w:color w:val="000000" w:themeColor="text1"/>
                              <w:szCs w:val="40"/>
                            </w:rPr>
                            <w:t>15</w:t>
                          </w:r>
                          <w:r w:rsidRPr="00577C4C">
                            <w:rPr>
                              <w:color w:val="000000" w:themeColor="text1"/>
                              <w:szCs w:val="40"/>
                            </w:rPr>
                            <w:fldChar w:fldCharType="end"/>
                          </w:r>
                        </w:p>
                      </w:txbxContent>
                    </wps:txbx>
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<a:prstTxWarp prst="textNoShape">
                        <a:avLst/>
                      </a:prstTxWarp>
                      <a:sp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w14:anchorId="70F9F55F" id="_x0000_t202" coordsize="21600,21600" o:spt="202" path="m,l,21600r21600,l21600,xe">
              <v:stroke joinstyle="miter"/>
              <v:path gradientshapeok="t" o:connecttype="rect"/>
            </v:shapetype>
            <v:shape id="Text Box 56" o:spid="_x0000_s1027" type="#_x0000_t202" style="position:absolute;margin-left:67.6pt;margin-top:0;width:118.8pt;height:31.15pt;z-index:251646976;visibility:visible;mso-wrap-style:square;mso-width-percent:0;mso-height-percent:0;mso-wrap-distance-left:9pt;mso-wrap-distance-top:0;mso-wrap-distance-right:9pt;mso-wrap-distance-bottom:0;mso-position-horizontal:right;mso-position-horizontal-relative:margin;mso-position-vertical:top;mso-position-vertical-relative:bottom-margin-area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" filled="f" stroked="f" strokeweight=".5pt">
              <v:textbox style="mso-fit-shape-to-text:t">
                <w:txbxContent>
                  <w:p w14:paraId="570F0D09" w14:textId="718DB6B6" w:rsidR="00534D56" w:rsidRPr="00577C4C" w:rsidRDefault="00534D56">
                    <w:pPr>
                      <w:jc w:val="right"/>
                      <w:rPr>
                        <w:color w:val="000000" w:themeColor="text1"/>
                        <w:szCs w:val="40"/>
                      </w:rPr>
                    </w:pPr>
                    <w:r w:rsidRPr="00577C4C">
                      <w:rPr>
                        <w:color w:val="000000" w:themeColor="text1"/>
                        <w:szCs w:val="40"/>
                      </w:rPr>
                      <w:fldChar w:fldCharType="begin"/>
                    </w:r>
                    <w:r w:rsidRPr="00577C4C">
                      <w:rPr>
                        <w:color w:val="000000" w:themeColor="text1"/>
                        <w:szCs w:val="40"/>
                      </w:rPr>
                      <w:instrText xml:space="preserve"> PAGE  \* Arabic  \* MERGEFORMAT </w:instrText>
                    </w:r>
                    <w:r w:rsidRPr="00577C4C">
                      <w:rPr>
                        <w:color w:val="000000" w:themeColor="text1"/>
                        <w:szCs w:val="40"/>
                      </w:rPr>
                      <w:fldChar w:fldCharType="separate"/>
                    </w:r>
                    <w:r w:rsidR="0082012D">
                      <w:rPr>
                        <w:noProof/>
                        <w:color w:val="000000" w:themeColor="text1"/>
                        <w:szCs w:val="40"/>
                      </w:rPr>
                      <w:t>15</w:t>
                    </w:r>
                    <w:r w:rsidRPr="00577C4C">
                      <w:rPr>
                        <w:color w:val="000000" w:themeColor="text1"/>
                        <w:szCs w:val="40"/>
                      </w:rPr>
                      <w:fldChar w:fldCharType="end"/>
                    </w:r>
                  </w:p>
                </w:txbxContent>
              </v:textbox>
              <w10:wrap anchorx="margin" anchory="margin"/>
            </v:shape>
          </w:pict>
        </mc:Fallback>
      </mc:AlternateConten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14:paraId="0537DB95" w14:textId="77777777" w:rsidR="00534D56" w:rsidRDefault="00534D56" w:rsidP="00117666">
      <w:pPr>
        <w:spacing w:after="0"/>
      </w:pPr>
      <w:r>
        <w:separator/>
      </w:r>
    </w:p>
  </w:footnote>
  <w:footnote w:type="continuationSeparator" w:id="0">
    <w:p w14:paraId="643AEC70" w14:textId="77777777" w:rsidR="00534D56" w:rsidRDefault="00534D56" w:rsidP="00117666">
      <w:pPr>
        <w:spacing w:after="0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34AEF00C" w14:textId="77777777" w:rsidR="00534D56" w:rsidRPr="009151AA" w:rsidRDefault="00534D56">
    <w:pPr>
      <w:rPr>
        <w:rFonts w:cs="Times New Roman"/>
      </w:rPr>
    </w:pPr>
    <w:r w:rsidRPr="009151AA">
      <w:rPr>
        <w:rFonts w:cs="Times New Roman"/>
      </w:rPr>
      <w:ptab w:relativeTo="margin" w:alignment="center" w:leader="none"/>
    </w:r>
    <w:r w:rsidRPr="009151AA">
      <w:rPr>
        <w:rFonts w:cs="Times New Roman"/>
      </w:rPr>
      <w:ptab w:relativeTo="margin" w:alignment="right" w:leader="none"/>
    </w:r>
    <w:r w:rsidRPr="009151AA">
      <w:rPr>
        <w:rFonts w:cs="Times New Roman"/>
      </w:rPr>
      <w:t>Supplementary Material</w:t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171D68C6" w14:textId="77777777" w:rsidR="00534D56" w:rsidRDefault="00534D56" w:rsidP="0093429D">
    <w:r w:rsidRPr="005A1D84">
      <w:rPr>
        <w:b/>
        <w:noProof/>
        <w:color w:val="A6A6A6" w:themeColor="background1" w:themeShade="A6"/>
        <w:lang w:val="nb-NO" w:eastAsia="nb-NO"/>
      </w:rPr>
      <w:drawing>
        <wp:inline distT="0" distB="0" distL="0" distR="0" wp14:anchorId="07D26A56" wp14:editId="2E460F0E">
          <wp:extent cx="1382534" cy="497091"/>
          <wp:effectExtent l="0" t="0" r="0" b="0"/>
          <wp:docPr id="7" name="Picture 7" descr="C:\Users\Elaine.Scott\Documents\LaTex\____TEST____Frontiers_LaTeX_Templates_V2.5\Frontiers LaTeX (Science, Health and Engineering) V2.5 - with Supplementary material (V1.2)\logo1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 descr="C:\Users\Elaine.Scott\Documents\LaTex\____TEST____Frontiers_LaTeX_Templates_V2.5\Frontiers LaTeX (Science, Health and Engineering) V2.5 - with Supplementary material (V1.2)\logo1.jpg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534909" cy="551877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  <w:r w:rsidRPr="007E3148">
      <w:rPr>
        <w:b/>
      </w:rPr>
      <w:ptab w:relativeTo="margin" w:alignment="center" w:leader="none"/>
    </w:r>
    <w:r>
      <w:tab/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021B7666"/>
    <w:multiLevelType w:val="multilevel"/>
    <w:tmpl w:val="615EAD26"/>
    <w:lvl w:ilvl="0">
      <w:start w:val="1"/>
      <w:numFmt w:val="decimal"/>
      <w:lvlText w:val="%1."/>
      <w:lvlJc w:val="left"/>
      <w:pPr>
        <w:ind w:left="0" w:firstLine="0"/>
      </w:pPr>
      <w:rPr>
        <w:rFonts w:hint="default"/>
        <w:b/>
        <w:lang w:val="en-GB"/>
      </w:rPr>
    </w:lvl>
    <w:lvl w:ilvl="1">
      <w:start w:val="1"/>
      <w:numFmt w:val="decimal"/>
      <w:lvlText w:val="%1.%2."/>
      <w:lvlJc w:val="left"/>
      <w:pPr>
        <w:ind w:left="0" w:firstLine="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0" w:firstLine="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0" w:firstLine="0"/>
      </w:pPr>
      <w:rPr>
        <w:rFonts w:ascii="Times New Roman" w:hAnsi="Times New Roman" w:hint="default"/>
        <w:b/>
        <w:i w:val="0"/>
        <w:sz w:val="24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hint="default"/>
      </w:rPr>
    </w:lvl>
  </w:abstractNum>
  <w:abstractNum w:abstractNumId="1" w15:restartNumberingAfterBreak="0">
    <w:nsid w:val="0EDF3AB7"/>
    <w:multiLevelType w:val="hybridMultilevel"/>
    <w:tmpl w:val="8E5CDC64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1EC0601A"/>
    <w:multiLevelType w:val="multilevel"/>
    <w:tmpl w:val="2D740DBE"/>
    <w:styleLink w:val="Headings"/>
    <w:lvl w:ilvl="0">
      <w:start w:val="1"/>
      <w:numFmt w:val="decimal"/>
      <w:pStyle w:val="Overskrift1"/>
      <w:lvlText w:val="%1"/>
      <w:lvlJc w:val="left"/>
      <w:pPr>
        <w:tabs>
          <w:tab w:val="num" w:pos="567"/>
        </w:tabs>
        <w:ind w:left="567" w:hanging="567"/>
      </w:pPr>
      <w:rPr>
        <w:rFonts w:hint="default"/>
      </w:rPr>
    </w:lvl>
    <w:lvl w:ilvl="1">
      <w:start w:val="1"/>
      <w:numFmt w:val="decimal"/>
      <w:pStyle w:val="Overskrift2"/>
      <w:lvlText w:val="%1.%2"/>
      <w:lvlJc w:val="left"/>
      <w:pPr>
        <w:tabs>
          <w:tab w:val="num" w:pos="567"/>
        </w:tabs>
        <w:ind w:left="567" w:hanging="567"/>
      </w:pPr>
      <w:rPr>
        <w:rFonts w:hint="default"/>
      </w:rPr>
    </w:lvl>
    <w:lvl w:ilvl="2">
      <w:start w:val="1"/>
      <w:numFmt w:val="decimal"/>
      <w:pStyle w:val="Overskrift3"/>
      <w:lvlText w:val="%1.%2.%3"/>
      <w:lvlJc w:val="left"/>
      <w:pPr>
        <w:tabs>
          <w:tab w:val="num" w:pos="567"/>
        </w:tabs>
        <w:ind w:left="567" w:hanging="567"/>
      </w:pPr>
      <w:rPr>
        <w:rFonts w:hint="default"/>
      </w:rPr>
    </w:lvl>
    <w:lvl w:ilvl="3">
      <w:start w:val="1"/>
      <w:numFmt w:val="decimal"/>
      <w:pStyle w:val="Overskrift4"/>
      <w:lvlText w:val="%1.%2.%3.%4"/>
      <w:lvlJc w:val="left"/>
      <w:pPr>
        <w:tabs>
          <w:tab w:val="num" w:pos="567"/>
        </w:tabs>
        <w:ind w:left="567" w:hanging="567"/>
      </w:pPr>
      <w:rPr>
        <w:rFonts w:hint="default"/>
      </w:rPr>
    </w:lvl>
    <w:lvl w:ilvl="4">
      <w:start w:val="1"/>
      <w:numFmt w:val="decimal"/>
      <w:pStyle w:val="Overskrift5"/>
      <w:lvlText w:val="%1.%2.%3.%4.%5"/>
      <w:lvlJc w:val="left"/>
      <w:pPr>
        <w:tabs>
          <w:tab w:val="num" w:pos="567"/>
        </w:tabs>
        <w:ind w:left="567" w:hanging="567"/>
      </w:pPr>
      <w:rPr>
        <w:rFonts w:hint="default"/>
      </w:rPr>
    </w:lvl>
    <w:lvl w:ilvl="5">
      <w:start w:val="1"/>
      <w:numFmt w:val="lowerRoman"/>
      <w:lvlText w:val="%6."/>
      <w:lvlJc w:val="right"/>
      <w:pPr>
        <w:tabs>
          <w:tab w:val="num" w:pos="567"/>
        </w:tabs>
        <w:ind w:left="567" w:hanging="567"/>
      </w:pPr>
      <w:rPr>
        <w:rFonts w:hint="default"/>
      </w:rPr>
    </w:lvl>
    <w:lvl w:ilvl="6">
      <w:start w:val="1"/>
      <w:numFmt w:val="decimal"/>
      <w:lvlText w:val="%7."/>
      <w:lvlJc w:val="left"/>
      <w:pPr>
        <w:tabs>
          <w:tab w:val="num" w:pos="567"/>
        </w:tabs>
        <w:ind w:left="567" w:hanging="567"/>
      </w:pPr>
      <w:rPr>
        <w:rFonts w:hint="default"/>
      </w:rPr>
    </w:lvl>
    <w:lvl w:ilvl="7">
      <w:start w:val="1"/>
      <w:numFmt w:val="lowerLetter"/>
      <w:lvlText w:val="%8."/>
      <w:lvlJc w:val="left"/>
      <w:pPr>
        <w:tabs>
          <w:tab w:val="num" w:pos="567"/>
        </w:tabs>
        <w:ind w:left="567" w:hanging="567"/>
      </w:pPr>
      <w:rPr>
        <w:rFonts w:hint="default"/>
      </w:rPr>
    </w:lvl>
    <w:lvl w:ilvl="8">
      <w:start w:val="1"/>
      <w:numFmt w:val="lowerRoman"/>
      <w:lvlText w:val="%9."/>
      <w:lvlJc w:val="right"/>
      <w:pPr>
        <w:tabs>
          <w:tab w:val="num" w:pos="567"/>
        </w:tabs>
        <w:ind w:left="567" w:hanging="567"/>
      </w:pPr>
      <w:rPr>
        <w:rFonts w:hint="default"/>
      </w:rPr>
    </w:lvl>
  </w:abstractNum>
  <w:abstractNum w:abstractNumId="3" w15:restartNumberingAfterBreak="0">
    <w:nsid w:val="225305B5"/>
    <w:multiLevelType w:val="hybridMultilevel"/>
    <w:tmpl w:val="4F8C24FA"/>
    <w:lvl w:ilvl="0" w:tplc="A9DCD718">
      <w:start w:val="1"/>
      <w:numFmt w:val="bullet"/>
      <w:pStyle w:val="Listeavsnit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4" w15:restartNumberingAfterBreak="0">
    <w:nsid w:val="549F1D82"/>
    <w:multiLevelType w:val="hybridMultilevel"/>
    <w:tmpl w:val="734A7706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683E6C4F"/>
    <w:multiLevelType w:val="hybridMultilevel"/>
    <w:tmpl w:val="E39A3936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6A173C1D"/>
    <w:multiLevelType w:val="multilevel"/>
    <w:tmpl w:val="61DCC3B2"/>
    <w:lvl w:ilvl="0">
      <w:start w:val="1"/>
      <w:numFmt w:val="decimal"/>
      <w:lvlText w:val="%1"/>
      <w:lvlJc w:val="left"/>
      <w:pPr>
        <w:tabs>
          <w:tab w:val="num" w:pos="567"/>
        </w:tabs>
        <w:ind w:left="567" w:hanging="567"/>
      </w:pPr>
      <w:rPr>
        <w:rFonts w:hint="default"/>
      </w:rPr>
    </w:lvl>
    <w:lvl w:ilvl="1">
      <w:start w:val="1"/>
      <w:numFmt w:val="decimal"/>
      <w:lvlText w:val="%1.%2"/>
      <w:lvlJc w:val="left"/>
      <w:pPr>
        <w:tabs>
          <w:tab w:val="num" w:pos="567"/>
        </w:tabs>
        <w:ind w:left="567" w:hanging="567"/>
      </w:pPr>
      <w:rPr>
        <w:rFonts w:hint="default"/>
      </w:rPr>
    </w:lvl>
    <w:lvl w:ilvl="2">
      <w:start w:val="1"/>
      <w:numFmt w:val="decimal"/>
      <w:lvlText w:val="%1.%2.%3"/>
      <w:lvlJc w:val="left"/>
      <w:pPr>
        <w:tabs>
          <w:tab w:val="num" w:pos="567"/>
        </w:tabs>
        <w:ind w:left="567" w:hanging="567"/>
      </w:pPr>
      <w:rPr>
        <w:rFonts w:hint="default"/>
      </w:rPr>
    </w:lvl>
    <w:lvl w:ilvl="3">
      <w:start w:val="1"/>
      <w:numFmt w:val="decimal"/>
      <w:lvlText w:val="%1.%2.%3.%4"/>
      <w:lvlJc w:val="left"/>
      <w:pPr>
        <w:tabs>
          <w:tab w:val="num" w:pos="567"/>
        </w:tabs>
        <w:ind w:left="567" w:hanging="567"/>
      </w:pPr>
      <w:rPr>
        <w:rFonts w:hint="default"/>
      </w:rPr>
    </w:lvl>
    <w:lvl w:ilvl="4">
      <w:start w:val="1"/>
      <w:numFmt w:val="decimal"/>
      <w:lvlText w:val="%1.%2.%3.%4.%5"/>
      <w:lvlJc w:val="left"/>
      <w:pPr>
        <w:tabs>
          <w:tab w:val="num" w:pos="567"/>
        </w:tabs>
        <w:ind w:left="567" w:hanging="567"/>
      </w:pPr>
      <w:rPr>
        <w:rFonts w:hint="default"/>
      </w:rPr>
    </w:lvl>
    <w:lvl w:ilvl="5">
      <w:start w:val="1"/>
      <w:numFmt w:val="lowerRoman"/>
      <w:lvlText w:val="%6."/>
      <w:lvlJc w:val="right"/>
      <w:pPr>
        <w:tabs>
          <w:tab w:val="num" w:pos="567"/>
        </w:tabs>
        <w:ind w:left="567" w:hanging="567"/>
      </w:pPr>
      <w:rPr>
        <w:rFonts w:hint="default"/>
      </w:rPr>
    </w:lvl>
    <w:lvl w:ilvl="6">
      <w:start w:val="1"/>
      <w:numFmt w:val="decimal"/>
      <w:lvlText w:val="%7."/>
      <w:lvlJc w:val="left"/>
      <w:pPr>
        <w:tabs>
          <w:tab w:val="num" w:pos="567"/>
        </w:tabs>
        <w:ind w:left="567" w:hanging="567"/>
      </w:pPr>
      <w:rPr>
        <w:rFonts w:hint="default"/>
      </w:rPr>
    </w:lvl>
    <w:lvl w:ilvl="7">
      <w:start w:val="1"/>
      <w:numFmt w:val="lowerLetter"/>
      <w:lvlText w:val="%8."/>
      <w:lvlJc w:val="left"/>
      <w:pPr>
        <w:tabs>
          <w:tab w:val="num" w:pos="567"/>
        </w:tabs>
        <w:ind w:left="567" w:hanging="567"/>
      </w:pPr>
      <w:rPr>
        <w:rFonts w:hint="default"/>
      </w:rPr>
    </w:lvl>
    <w:lvl w:ilvl="8">
      <w:start w:val="1"/>
      <w:numFmt w:val="lowerRoman"/>
      <w:lvlText w:val="%9."/>
      <w:lvlJc w:val="right"/>
      <w:pPr>
        <w:tabs>
          <w:tab w:val="num" w:pos="567"/>
        </w:tabs>
        <w:ind w:left="567" w:hanging="567"/>
      </w:pPr>
      <w:rPr>
        <w:rFonts w:hint="default"/>
      </w:rPr>
    </w:lvl>
  </w:abstractNum>
  <w:abstractNum w:abstractNumId="7" w15:restartNumberingAfterBreak="0">
    <w:nsid w:val="6CA11972"/>
    <w:multiLevelType w:val="multilevel"/>
    <w:tmpl w:val="AA82DDDA"/>
    <w:lvl w:ilvl="0">
      <w:start w:val="1"/>
      <w:numFmt w:val="decimal"/>
      <w:lvlText w:val="%1"/>
      <w:lvlJc w:val="left"/>
      <w:pPr>
        <w:tabs>
          <w:tab w:val="num" w:pos="360"/>
        </w:tabs>
        <w:ind w:left="360" w:hanging="360"/>
      </w:pPr>
      <w:rPr>
        <w:rFonts w:hint="default"/>
      </w:rPr>
    </w:lvl>
    <w:lvl w:ilvl="1">
      <w:start w:val="6"/>
      <w:numFmt w:val="decimal"/>
      <w:lvlText w:val="%1.%2"/>
      <w:lvlJc w:val="left"/>
      <w:pPr>
        <w:tabs>
          <w:tab w:val="num" w:pos="360"/>
        </w:tabs>
        <w:ind w:left="360" w:hanging="360"/>
      </w:pPr>
      <w:rPr>
        <w:rFonts w:hint="default"/>
      </w:rPr>
    </w:lvl>
    <w:lvl w:ilvl="2">
      <w:start w:val="1"/>
      <w:numFmt w:val="decimal"/>
      <w:lvlText w:val="%1.%2.%3"/>
      <w:lvlJc w:val="left"/>
      <w:pPr>
        <w:tabs>
          <w:tab w:val="num" w:pos="720"/>
        </w:tabs>
        <w:ind w:left="72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tabs>
          <w:tab w:val="num" w:pos="720"/>
        </w:tabs>
        <w:ind w:left="720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tabs>
          <w:tab w:val="num" w:pos="1080"/>
        </w:tabs>
        <w:ind w:left="108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tabs>
          <w:tab w:val="num" w:pos="1080"/>
        </w:tabs>
        <w:ind w:left="108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tabs>
          <w:tab w:val="num" w:pos="1800"/>
        </w:tabs>
        <w:ind w:left="1800" w:hanging="1800"/>
      </w:pPr>
      <w:rPr>
        <w:rFonts w:hint="default"/>
      </w:rPr>
    </w:lvl>
  </w:abstractNum>
  <w:num w:numId="1">
    <w:abstractNumId w:val="0"/>
  </w:num>
  <w:num w:numId="2">
    <w:abstractNumId w:val="4"/>
  </w:num>
  <w:num w:numId="3">
    <w:abstractNumId w:val="1"/>
  </w:num>
  <w:num w:numId="4">
    <w:abstractNumId w:val="5"/>
  </w:num>
  <w:num w:numId="5">
    <w:abstractNumId w:val="0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6">
    <w:abstractNumId w:val="3"/>
  </w:num>
  <w:num w:numId="7">
    <w:abstractNumId w:val="6"/>
  </w:num>
  <w:num w:numId="8">
    <w:abstractNumId w:val="6"/>
  </w:num>
  <w:num w:numId="9">
    <w:abstractNumId w:val="6"/>
  </w:num>
  <w:num w:numId="10">
    <w:abstractNumId w:val="6"/>
  </w:num>
  <w:num w:numId="11">
    <w:abstractNumId w:val="6"/>
  </w:num>
  <w:num w:numId="12">
    <w:abstractNumId w:val="6"/>
  </w:num>
  <w:num w:numId="13">
    <w:abstractNumId w:val="3"/>
  </w:num>
  <w:num w:numId="14">
    <w:abstractNumId w:val="2"/>
  </w:num>
  <w:num w:numId="15">
    <w:abstractNumId w:val="2"/>
  </w:num>
  <w:num w:numId="16">
    <w:abstractNumId w:val="2"/>
  </w:num>
  <w:num w:numId="17">
    <w:abstractNumId w:val="2"/>
  </w:num>
  <w:num w:numId="18">
    <w:abstractNumId w:val="2"/>
  </w:num>
  <w:num w:numId="19">
    <w:abstractNumId w:val="2"/>
  </w:num>
  <w:num w:numId="20">
    <w:abstractNumId w:val="7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20"/>
  <w:attachedTemplate r:id="rId1"/>
  <w:revisionView w:markup="0"/>
  <w:defaultTabStop w:val="720"/>
  <w:hyphenationZone w:val="425"/>
  <w:evenAndOddHeaders/>
  <w:characterSpacingControl w:val="doNotCompress"/>
  <w:hdrShapeDefaults>
    <o:shapedefaults v:ext="edit" spidmax="10241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docVars>
    <w:docVar w:name="EN.Layout" w:val="&lt;ENLayout&gt;&lt;Style&gt;Frontiers Science&lt;/Style&gt;&lt;LeftDelim&gt;{&lt;/LeftDelim&gt;&lt;RightDelim&gt;}&lt;/RightDelim&gt;&lt;FontName&gt;Times New Roman&lt;/FontName&gt;&lt;FontSize&gt;12&lt;/FontSize&gt;&lt;ReflistTitle&gt;&lt;/ReflistTitle&gt;&lt;StartingRefnum&gt;1&lt;/StartingRefnum&gt;&lt;FirstLineIndent&gt;0&lt;/FirstLineIndent&gt;&lt;HangingIndent&gt;720&lt;/HangingIndent&gt;&lt;LineSpacing&gt;0&lt;/LineSpacing&gt;&lt;SpaceAfter&gt;0&lt;/SpaceAfter&gt;&lt;HyperlinksEnabled&gt;0&lt;/HyperlinksEnabled&gt;&lt;HyperlinksVisible&gt;0&lt;/HyperlinksVisible&gt;&lt;EnableBibliographyCategories&gt;0&lt;/EnableBibliographyCategories&gt;&lt;/ENLayout&gt;"/>
    <w:docVar w:name="EN.Libraries" w:val="&lt;Libraries&gt;&lt;item db-id=&quot;rdzf2swsc99r26ewr09px5desxd02xffd2w5&quot;&gt;BERlibrarySBAug2016&lt;record-ids&gt;&lt;item&gt;243&lt;/item&gt;&lt;item&gt;551&lt;/item&gt;&lt;item&gt;574&lt;/item&gt;&lt;/record-ids&gt;&lt;/item&gt;&lt;/Libraries&gt;"/>
  </w:docVars>
  <w:rsids>
    <w:rsidRoot w:val="00ED20B5"/>
    <w:rsid w:val="0001436A"/>
    <w:rsid w:val="00016737"/>
    <w:rsid w:val="00034304"/>
    <w:rsid w:val="00035434"/>
    <w:rsid w:val="00052A14"/>
    <w:rsid w:val="00077D53"/>
    <w:rsid w:val="00087210"/>
    <w:rsid w:val="00091AC8"/>
    <w:rsid w:val="000E7382"/>
    <w:rsid w:val="000F29B0"/>
    <w:rsid w:val="00105FD9"/>
    <w:rsid w:val="00117666"/>
    <w:rsid w:val="001549D3"/>
    <w:rsid w:val="00160065"/>
    <w:rsid w:val="00177BA9"/>
    <w:rsid w:val="00177D84"/>
    <w:rsid w:val="00180986"/>
    <w:rsid w:val="00194667"/>
    <w:rsid w:val="00267D18"/>
    <w:rsid w:val="00274347"/>
    <w:rsid w:val="002868E2"/>
    <w:rsid w:val="002869C3"/>
    <w:rsid w:val="002936E4"/>
    <w:rsid w:val="002B4A57"/>
    <w:rsid w:val="002C74CA"/>
    <w:rsid w:val="003123F4"/>
    <w:rsid w:val="003522B7"/>
    <w:rsid w:val="003544FB"/>
    <w:rsid w:val="003645B5"/>
    <w:rsid w:val="003C6DCE"/>
    <w:rsid w:val="003D0A2A"/>
    <w:rsid w:val="003D2F2D"/>
    <w:rsid w:val="00401590"/>
    <w:rsid w:val="00447801"/>
    <w:rsid w:val="00450853"/>
    <w:rsid w:val="00452E9C"/>
    <w:rsid w:val="004735C8"/>
    <w:rsid w:val="004947A6"/>
    <w:rsid w:val="004961FF"/>
    <w:rsid w:val="004F3F30"/>
    <w:rsid w:val="00517A89"/>
    <w:rsid w:val="005250F2"/>
    <w:rsid w:val="00534D56"/>
    <w:rsid w:val="00547B81"/>
    <w:rsid w:val="0055062A"/>
    <w:rsid w:val="00593EEA"/>
    <w:rsid w:val="005A5EEE"/>
    <w:rsid w:val="005C793F"/>
    <w:rsid w:val="006375C7"/>
    <w:rsid w:val="00654E8F"/>
    <w:rsid w:val="00660D05"/>
    <w:rsid w:val="006643F4"/>
    <w:rsid w:val="006820B1"/>
    <w:rsid w:val="006B0CBB"/>
    <w:rsid w:val="006B3AB4"/>
    <w:rsid w:val="006B7D14"/>
    <w:rsid w:val="006D38E7"/>
    <w:rsid w:val="006F1D3C"/>
    <w:rsid w:val="00701727"/>
    <w:rsid w:val="0070566C"/>
    <w:rsid w:val="00714C50"/>
    <w:rsid w:val="00725A7D"/>
    <w:rsid w:val="007501BE"/>
    <w:rsid w:val="00790BB3"/>
    <w:rsid w:val="007C206C"/>
    <w:rsid w:val="00817DD6"/>
    <w:rsid w:val="0082012D"/>
    <w:rsid w:val="0083759F"/>
    <w:rsid w:val="00885156"/>
    <w:rsid w:val="008D25CB"/>
    <w:rsid w:val="009151AA"/>
    <w:rsid w:val="0093429D"/>
    <w:rsid w:val="00943573"/>
    <w:rsid w:val="00964134"/>
    <w:rsid w:val="00970F7D"/>
    <w:rsid w:val="00994A3D"/>
    <w:rsid w:val="009C2B12"/>
    <w:rsid w:val="00A174D9"/>
    <w:rsid w:val="00A86683"/>
    <w:rsid w:val="00AA4D24"/>
    <w:rsid w:val="00AB5F4D"/>
    <w:rsid w:val="00AB6715"/>
    <w:rsid w:val="00B1671E"/>
    <w:rsid w:val="00B2415D"/>
    <w:rsid w:val="00B25EB8"/>
    <w:rsid w:val="00B37F4D"/>
    <w:rsid w:val="00B5037D"/>
    <w:rsid w:val="00B553A4"/>
    <w:rsid w:val="00B9648B"/>
    <w:rsid w:val="00BA3EC1"/>
    <w:rsid w:val="00BB08B4"/>
    <w:rsid w:val="00BB5956"/>
    <w:rsid w:val="00C25D0A"/>
    <w:rsid w:val="00C4567C"/>
    <w:rsid w:val="00C50110"/>
    <w:rsid w:val="00C52A7B"/>
    <w:rsid w:val="00C56BAF"/>
    <w:rsid w:val="00C679AA"/>
    <w:rsid w:val="00C75972"/>
    <w:rsid w:val="00CC209F"/>
    <w:rsid w:val="00CD066B"/>
    <w:rsid w:val="00CE4FEE"/>
    <w:rsid w:val="00D02B28"/>
    <w:rsid w:val="00D060CF"/>
    <w:rsid w:val="00D60C30"/>
    <w:rsid w:val="00D857E2"/>
    <w:rsid w:val="00DB59C3"/>
    <w:rsid w:val="00DC259A"/>
    <w:rsid w:val="00DE23E8"/>
    <w:rsid w:val="00E05A4A"/>
    <w:rsid w:val="00E32004"/>
    <w:rsid w:val="00E52377"/>
    <w:rsid w:val="00E537AD"/>
    <w:rsid w:val="00E64E17"/>
    <w:rsid w:val="00E866C9"/>
    <w:rsid w:val="00EA3D3C"/>
    <w:rsid w:val="00EC090A"/>
    <w:rsid w:val="00ED20B5"/>
    <w:rsid w:val="00F46900"/>
    <w:rsid w:val="00F61D89"/>
    <w:rsid w:val="00F71CA9"/>
    <w:rsid w:val="00F9583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41"/>
    <o:shapelayout v:ext="edit">
      <o:idmap v:ext="edit" data="1"/>
    </o:shapelayout>
  </w:shapeDefaults>
  <w:decimalSymbol w:val=","/>
  <w:listSeparator w:val=";"/>
  <w14:docId w14:val="486DB94A"/>
  <w15:docId w15:val="{88748FF8-5D22-488D-A39B-60AD93690E3A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2" w:qFormat="1"/>
    <w:lsdException w:name="heading 2" w:semiHidden="1" w:uiPriority="2" w:unhideWhenUsed="1" w:qFormat="1"/>
    <w:lsdException w:name="heading 3" w:semiHidden="1" w:uiPriority="2" w:unhideWhenUsed="1" w:qFormat="1"/>
    <w:lsdException w:name="heading 4" w:semiHidden="1" w:uiPriority="2" w:unhideWhenUsed="1" w:qFormat="1"/>
    <w:lsdException w:name="heading 5" w:semiHidden="1" w:uiPriority="2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sid w:val="00AB6715"/>
    <w:pPr>
      <w:spacing w:before="120" w:after="240" w:line="240" w:lineRule="auto"/>
    </w:pPr>
    <w:rPr>
      <w:rFonts w:ascii="Times New Roman" w:hAnsi="Times New Roman"/>
      <w:sz w:val="24"/>
    </w:rPr>
  </w:style>
  <w:style w:type="paragraph" w:styleId="Overskrift1">
    <w:name w:val="heading 1"/>
    <w:basedOn w:val="Listeavsnitt"/>
    <w:next w:val="Normal"/>
    <w:link w:val="Overskrift1Tegn"/>
    <w:uiPriority w:val="2"/>
    <w:qFormat/>
    <w:rsid w:val="00AB6715"/>
    <w:pPr>
      <w:numPr>
        <w:numId w:val="19"/>
      </w:numPr>
      <w:spacing w:before="240"/>
      <w:contextualSpacing w:val="0"/>
      <w:outlineLvl w:val="0"/>
    </w:pPr>
    <w:rPr>
      <w:b/>
    </w:rPr>
  </w:style>
  <w:style w:type="paragraph" w:styleId="Overskrift2">
    <w:name w:val="heading 2"/>
    <w:basedOn w:val="Overskrift1"/>
    <w:next w:val="Normal"/>
    <w:link w:val="Overskrift2Tegn"/>
    <w:uiPriority w:val="2"/>
    <w:qFormat/>
    <w:rsid w:val="00AB6715"/>
    <w:pPr>
      <w:numPr>
        <w:ilvl w:val="1"/>
      </w:numPr>
      <w:spacing w:after="200"/>
      <w:outlineLvl w:val="1"/>
    </w:pPr>
  </w:style>
  <w:style w:type="paragraph" w:styleId="Overskrift3">
    <w:name w:val="heading 3"/>
    <w:basedOn w:val="Normal"/>
    <w:next w:val="Normal"/>
    <w:link w:val="Overskrift3Tegn"/>
    <w:uiPriority w:val="2"/>
    <w:qFormat/>
    <w:rsid w:val="00AB6715"/>
    <w:pPr>
      <w:keepNext/>
      <w:keepLines/>
      <w:numPr>
        <w:ilvl w:val="2"/>
        <w:numId w:val="19"/>
      </w:numPr>
      <w:spacing w:before="40" w:after="120"/>
      <w:outlineLvl w:val="2"/>
    </w:pPr>
    <w:rPr>
      <w:rFonts w:eastAsiaTheme="majorEastAsia" w:cstheme="majorBidi"/>
      <w:b/>
      <w:szCs w:val="24"/>
    </w:rPr>
  </w:style>
  <w:style w:type="paragraph" w:styleId="Overskrift4">
    <w:name w:val="heading 4"/>
    <w:basedOn w:val="Overskrift3"/>
    <w:next w:val="Normal"/>
    <w:link w:val="Overskrift4Tegn"/>
    <w:uiPriority w:val="2"/>
    <w:qFormat/>
    <w:rsid w:val="00AB6715"/>
    <w:pPr>
      <w:numPr>
        <w:ilvl w:val="3"/>
      </w:numPr>
      <w:outlineLvl w:val="3"/>
    </w:pPr>
    <w:rPr>
      <w:iCs/>
    </w:rPr>
  </w:style>
  <w:style w:type="paragraph" w:styleId="Overskrift5">
    <w:name w:val="heading 5"/>
    <w:basedOn w:val="Overskrift4"/>
    <w:next w:val="Normal"/>
    <w:link w:val="Overskrift5Tegn"/>
    <w:uiPriority w:val="2"/>
    <w:qFormat/>
    <w:rsid w:val="00AB6715"/>
    <w:pPr>
      <w:numPr>
        <w:ilvl w:val="4"/>
      </w:numPr>
      <w:outlineLvl w:val="4"/>
    </w:pPr>
  </w:style>
  <w:style w:type="character" w:default="1" w:styleId="Standardskriftforavsnitt">
    <w:name w:val="Default Paragraph Font"/>
    <w:uiPriority w:val="1"/>
    <w:semiHidden/>
    <w:unhideWhenUsed/>
  </w:style>
  <w:style w:type="table" w:default="1" w:styleId="Vanligtabel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Ingenliste">
    <w:name w:val="No List"/>
    <w:uiPriority w:val="99"/>
    <w:semiHidden/>
    <w:unhideWhenUsed/>
  </w:style>
  <w:style w:type="character" w:customStyle="1" w:styleId="Overskrift1Tegn">
    <w:name w:val="Overskrift 1 Tegn"/>
    <w:basedOn w:val="Standardskriftforavsnitt"/>
    <w:link w:val="Overskrift1"/>
    <w:uiPriority w:val="2"/>
    <w:rsid w:val="00AB6715"/>
    <w:rPr>
      <w:rFonts w:ascii="Times New Roman" w:eastAsia="Cambria" w:hAnsi="Times New Roman" w:cs="Times New Roman"/>
      <w:b/>
      <w:sz w:val="24"/>
      <w:szCs w:val="24"/>
    </w:rPr>
  </w:style>
  <w:style w:type="character" w:customStyle="1" w:styleId="Overskrift2Tegn">
    <w:name w:val="Overskrift 2 Tegn"/>
    <w:basedOn w:val="Standardskriftforavsnitt"/>
    <w:link w:val="Overskrift2"/>
    <w:uiPriority w:val="2"/>
    <w:rsid w:val="00AB6715"/>
    <w:rPr>
      <w:rFonts w:ascii="Times New Roman" w:eastAsia="Cambria" w:hAnsi="Times New Roman" w:cs="Times New Roman"/>
      <w:b/>
      <w:sz w:val="24"/>
      <w:szCs w:val="24"/>
    </w:rPr>
  </w:style>
  <w:style w:type="paragraph" w:styleId="Undertittel">
    <w:name w:val="Subtitle"/>
    <w:basedOn w:val="Normal"/>
    <w:next w:val="Normal"/>
    <w:link w:val="UndertittelTegn"/>
    <w:uiPriority w:val="99"/>
    <w:unhideWhenUsed/>
    <w:qFormat/>
    <w:rsid w:val="00AB6715"/>
    <w:pPr>
      <w:spacing w:before="240"/>
    </w:pPr>
    <w:rPr>
      <w:rFonts w:cs="Times New Roman"/>
      <w:b/>
      <w:szCs w:val="24"/>
    </w:rPr>
  </w:style>
  <w:style w:type="character" w:customStyle="1" w:styleId="UndertittelTegn">
    <w:name w:val="Undertittel Tegn"/>
    <w:basedOn w:val="Standardskriftforavsnitt"/>
    <w:link w:val="Undertittel"/>
    <w:uiPriority w:val="99"/>
    <w:rsid w:val="00AB6715"/>
    <w:rPr>
      <w:rFonts w:ascii="Times New Roman" w:hAnsi="Times New Roman" w:cs="Times New Roman"/>
      <w:b/>
      <w:sz w:val="24"/>
      <w:szCs w:val="24"/>
    </w:rPr>
  </w:style>
  <w:style w:type="paragraph" w:customStyle="1" w:styleId="AuthorList">
    <w:name w:val="Author List"/>
    <w:aliases w:val="Keywords,Abstract"/>
    <w:basedOn w:val="Undertittel"/>
    <w:next w:val="Normal"/>
    <w:uiPriority w:val="1"/>
    <w:qFormat/>
    <w:rsid w:val="00AB6715"/>
  </w:style>
  <w:style w:type="paragraph" w:styleId="Bobletekst">
    <w:name w:val="Balloon Text"/>
    <w:basedOn w:val="Normal"/>
    <w:link w:val="BobletekstTegn"/>
    <w:uiPriority w:val="99"/>
    <w:semiHidden/>
    <w:unhideWhenUsed/>
    <w:rsid w:val="00AB6715"/>
    <w:pPr>
      <w:spacing w:after="0"/>
    </w:pPr>
    <w:rPr>
      <w:rFonts w:ascii="Tahoma" w:hAnsi="Tahoma" w:cs="Tahoma"/>
      <w:sz w:val="16"/>
      <w:szCs w:val="16"/>
    </w:rPr>
  </w:style>
  <w:style w:type="character" w:customStyle="1" w:styleId="BobletekstTegn">
    <w:name w:val="Bobletekst Tegn"/>
    <w:basedOn w:val="Standardskriftforavsnitt"/>
    <w:link w:val="Bobletekst"/>
    <w:uiPriority w:val="99"/>
    <w:semiHidden/>
    <w:rsid w:val="00AB6715"/>
    <w:rPr>
      <w:rFonts w:ascii="Tahoma" w:hAnsi="Tahoma" w:cs="Tahoma"/>
      <w:sz w:val="16"/>
      <w:szCs w:val="16"/>
    </w:rPr>
  </w:style>
  <w:style w:type="character" w:styleId="Boktittel">
    <w:name w:val="Book Title"/>
    <w:basedOn w:val="Standardskriftforavsnitt"/>
    <w:uiPriority w:val="33"/>
    <w:qFormat/>
    <w:rsid w:val="00AB6715"/>
    <w:rPr>
      <w:rFonts w:ascii="Times New Roman" w:hAnsi="Times New Roman"/>
      <w:b/>
      <w:bCs/>
      <w:i/>
      <w:iCs/>
      <w:spacing w:val="5"/>
    </w:rPr>
  </w:style>
  <w:style w:type="paragraph" w:styleId="Bildetekst">
    <w:name w:val="caption"/>
    <w:basedOn w:val="Normal"/>
    <w:next w:val="Ingenmellomrom"/>
    <w:uiPriority w:val="35"/>
    <w:unhideWhenUsed/>
    <w:qFormat/>
    <w:rsid w:val="00AB6715"/>
    <w:pPr>
      <w:keepNext/>
    </w:pPr>
    <w:rPr>
      <w:rFonts w:cs="Times New Roman"/>
      <w:b/>
      <w:bCs/>
      <w:szCs w:val="24"/>
    </w:rPr>
  </w:style>
  <w:style w:type="paragraph" w:styleId="Ingenmellomrom">
    <w:name w:val="No Spacing"/>
    <w:uiPriority w:val="99"/>
    <w:unhideWhenUsed/>
    <w:qFormat/>
    <w:rsid w:val="00AB6715"/>
    <w:pPr>
      <w:spacing w:after="0" w:line="240" w:lineRule="auto"/>
    </w:pPr>
    <w:rPr>
      <w:rFonts w:ascii="Times New Roman" w:hAnsi="Times New Roman"/>
      <w:sz w:val="24"/>
    </w:rPr>
  </w:style>
  <w:style w:type="character" w:styleId="Merknadsreferanse">
    <w:name w:val="annotation reference"/>
    <w:basedOn w:val="Standardskriftforavsnitt"/>
    <w:uiPriority w:val="99"/>
    <w:semiHidden/>
    <w:unhideWhenUsed/>
    <w:rsid w:val="00AB6715"/>
    <w:rPr>
      <w:sz w:val="16"/>
      <w:szCs w:val="16"/>
    </w:rPr>
  </w:style>
  <w:style w:type="paragraph" w:styleId="Merknadstekst">
    <w:name w:val="annotation text"/>
    <w:basedOn w:val="Normal"/>
    <w:link w:val="MerknadstekstTegn"/>
    <w:uiPriority w:val="99"/>
    <w:semiHidden/>
    <w:unhideWhenUsed/>
    <w:rsid w:val="00AB6715"/>
    <w:rPr>
      <w:sz w:val="20"/>
      <w:szCs w:val="20"/>
    </w:rPr>
  </w:style>
  <w:style w:type="character" w:customStyle="1" w:styleId="MerknadstekstTegn">
    <w:name w:val="Merknadstekst Tegn"/>
    <w:basedOn w:val="Standardskriftforavsnitt"/>
    <w:link w:val="Merknadstekst"/>
    <w:uiPriority w:val="99"/>
    <w:semiHidden/>
    <w:rsid w:val="00AB6715"/>
    <w:rPr>
      <w:rFonts w:ascii="Times New Roman" w:hAnsi="Times New Roman"/>
      <w:sz w:val="20"/>
      <w:szCs w:val="20"/>
    </w:rPr>
  </w:style>
  <w:style w:type="paragraph" w:styleId="Kommentaremne">
    <w:name w:val="annotation subject"/>
    <w:basedOn w:val="Merknadstekst"/>
    <w:next w:val="Merknadstekst"/>
    <w:link w:val="KommentaremneTegn"/>
    <w:uiPriority w:val="99"/>
    <w:semiHidden/>
    <w:unhideWhenUsed/>
    <w:rsid w:val="00AB6715"/>
    <w:rPr>
      <w:b/>
      <w:bCs/>
    </w:rPr>
  </w:style>
  <w:style w:type="character" w:customStyle="1" w:styleId="KommentaremneTegn">
    <w:name w:val="Kommentaremne Tegn"/>
    <w:basedOn w:val="MerknadstekstTegn"/>
    <w:link w:val="Kommentaremne"/>
    <w:uiPriority w:val="99"/>
    <w:semiHidden/>
    <w:rsid w:val="00AB6715"/>
    <w:rPr>
      <w:rFonts w:ascii="Times New Roman" w:hAnsi="Times New Roman"/>
      <w:b/>
      <w:bCs/>
      <w:sz w:val="20"/>
      <w:szCs w:val="20"/>
    </w:rPr>
  </w:style>
  <w:style w:type="character" w:styleId="Utheving">
    <w:name w:val="Emphasis"/>
    <w:basedOn w:val="Standardskriftforavsnitt"/>
    <w:uiPriority w:val="20"/>
    <w:qFormat/>
    <w:rsid w:val="00AB6715"/>
    <w:rPr>
      <w:rFonts w:ascii="Times New Roman" w:hAnsi="Times New Roman"/>
      <w:i/>
      <w:iCs/>
    </w:rPr>
  </w:style>
  <w:style w:type="character" w:styleId="Sluttnotereferanse">
    <w:name w:val="endnote reference"/>
    <w:basedOn w:val="Standardskriftforavsnitt"/>
    <w:uiPriority w:val="99"/>
    <w:semiHidden/>
    <w:unhideWhenUsed/>
    <w:rsid w:val="00AB6715"/>
    <w:rPr>
      <w:vertAlign w:val="superscript"/>
    </w:rPr>
  </w:style>
  <w:style w:type="paragraph" w:styleId="Sluttnotetekst">
    <w:name w:val="endnote text"/>
    <w:basedOn w:val="Normal"/>
    <w:link w:val="SluttnotetekstTegn"/>
    <w:uiPriority w:val="99"/>
    <w:semiHidden/>
    <w:unhideWhenUsed/>
    <w:rsid w:val="00AB6715"/>
    <w:pPr>
      <w:spacing w:after="0"/>
    </w:pPr>
    <w:rPr>
      <w:sz w:val="20"/>
      <w:szCs w:val="20"/>
    </w:rPr>
  </w:style>
  <w:style w:type="character" w:customStyle="1" w:styleId="SluttnotetekstTegn">
    <w:name w:val="Sluttnotetekst Tegn"/>
    <w:basedOn w:val="Standardskriftforavsnitt"/>
    <w:link w:val="Sluttnotetekst"/>
    <w:uiPriority w:val="99"/>
    <w:semiHidden/>
    <w:rsid w:val="00AB6715"/>
    <w:rPr>
      <w:rFonts w:ascii="Times New Roman" w:hAnsi="Times New Roman"/>
      <w:sz w:val="20"/>
      <w:szCs w:val="20"/>
    </w:rPr>
  </w:style>
  <w:style w:type="character" w:styleId="Fulgthyperkobling">
    <w:name w:val="FollowedHyperlink"/>
    <w:basedOn w:val="Standardskriftforavsnitt"/>
    <w:uiPriority w:val="99"/>
    <w:semiHidden/>
    <w:unhideWhenUsed/>
    <w:rsid w:val="00AB6715"/>
    <w:rPr>
      <w:color w:val="800080" w:themeColor="followedHyperlink"/>
      <w:u w:val="single"/>
    </w:rPr>
  </w:style>
  <w:style w:type="paragraph" w:styleId="Bunntekst">
    <w:name w:val="footer"/>
    <w:basedOn w:val="Normal"/>
    <w:link w:val="BunntekstTegn"/>
    <w:uiPriority w:val="99"/>
    <w:unhideWhenUsed/>
    <w:rsid w:val="00AB6715"/>
    <w:pPr>
      <w:tabs>
        <w:tab w:val="center" w:pos="4844"/>
        <w:tab w:val="right" w:pos="9689"/>
      </w:tabs>
      <w:spacing w:after="0"/>
    </w:pPr>
  </w:style>
  <w:style w:type="character" w:customStyle="1" w:styleId="BunntekstTegn">
    <w:name w:val="Bunntekst Tegn"/>
    <w:basedOn w:val="Standardskriftforavsnitt"/>
    <w:link w:val="Bunntekst"/>
    <w:uiPriority w:val="99"/>
    <w:rsid w:val="00AB6715"/>
    <w:rPr>
      <w:rFonts w:ascii="Times New Roman" w:hAnsi="Times New Roman"/>
      <w:sz w:val="24"/>
    </w:rPr>
  </w:style>
  <w:style w:type="character" w:styleId="Fotnotereferanse">
    <w:name w:val="footnote reference"/>
    <w:basedOn w:val="Standardskriftforavsnitt"/>
    <w:uiPriority w:val="99"/>
    <w:semiHidden/>
    <w:unhideWhenUsed/>
    <w:rsid w:val="00AB6715"/>
    <w:rPr>
      <w:vertAlign w:val="superscript"/>
    </w:rPr>
  </w:style>
  <w:style w:type="paragraph" w:styleId="Fotnotetekst">
    <w:name w:val="footnote text"/>
    <w:basedOn w:val="Normal"/>
    <w:link w:val="FotnotetekstTegn"/>
    <w:uiPriority w:val="99"/>
    <w:semiHidden/>
    <w:unhideWhenUsed/>
    <w:rsid w:val="00AB6715"/>
    <w:pPr>
      <w:spacing w:after="0"/>
    </w:pPr>
    <w:rPr>
      <w:sz w:val="20"/>
      <w:szCs w:val="20"/>
    </w:rPr>
  </w:style>
  <w:style w:type="character" w:customStyle="1" w:styleId="FotnotetekstTegn">
    <w:name w:val="Fotnotetekst Tegn"/>
    <w:basedOn w:val="Standardskriftforavsnitt"/>
    <w:link w:val="Fotnotetekst"/>
    <w:uiPriority w:val="99"/>
    <w:semiHidden/>
    <w:rsid w:val="00AB6715"/>
    <w:rPr>
      <w:rFonts w:ascii="Times New Roman" w:hAnsi="Times New Roman"/>
      <w:sz w:val="20"/>
      <w:szCs w:val="20"/>
    </w:rPr>
  </w:style>
  <w:style w:type="paragraph" w:styleId="Topptekst">
    <w:name w:val="header"/>
    <w:basedOn w:val="Normal"/>
    <w:link w:val="TopptekstTegn"/>
    <w:uiPriority w:val="99"/>
    <w:unhideWhenUsed/>
    <w:rsid w:val="00AB6715"/>
    <w:pPr>
      <w:tabs>
        <w:tab w:val="center" w:pos="4844"/>
        <w:tab w:val="right" w:pos="9689"/>
      </w:tabs>
    </w:pPr>
    <w:rPr>
      <w:b/>
    </w:rPr>
  </w:style>
  <w:style w:type="character" w:customStyle="1" w:styleId="TopptekstTegn">
    <w:name w:val="Topptekst Tegn"/>
    <w:basedOn w:val="Standardskriftforavsnitt"/>
    <w:link w:val="Topptekst"/>
    <w:uiPriority w:val="99"/>
    <w:rsid w:val="00AB6715"/>
    <w:rPr>
      <w:rFonts w:ascii="Times New Roman" w:hAnsi="Times New Roman"/>
      <w:b/>
      <w:sz w:val="24"/>
    </w:rPr>
  </w:style>
  <w:style w:type="paragraph" w:styleId="Listeavsnitt">
    <w:name w:val="List Paragraph"/>
    <w:basedOn w:val="Normal"/>
    <w:uiPriority w:val="3"/>
    <w:qFormat/>
    <w:rsid w:val="00AB6715"/>
    <w:pPr>
      <w:numPr>
        <w:numId w:val="13"/>
      </w:numPr>
      <w:contextualSpacing/>
    </w:pPr>
    <w:rPr>
      <w:rFonts w:eastAsia="Cambria" w:cs="Times New Roman"/>
      <w:szCs w:val="24"/>
    </w:rPr>
  </w:style>
  <w:style w:type="numbering" w:customStyle="1" w:styleId="Headings">
    <w:name w:val="Headings"/>
    <w:uiPriority w:val="99"/>
    <w:rsid w:val="00AB6715"/>
    <w:pPr>
      <w:numPr>
        <w:numId w:val="14"/>
      </w:numPr>
    </w:pPr>
  </w:style>
  <w:style w:type="character" w:styleId="Hyperkobling">
    <w:name w:val="Hyperlink"/>
    <w:basedOn w:val="Standardskriftforavsnitt"/>
    <w:uiPriority w:val="99"/>
    <w:unhideWhenUsed/>
    <w:rsid w:val="00AB6715"/>
    <w:rPr>
      <w:color w:val="0000FF"/>
      <w:u w:val="single"/>
    </w:rPr>
  </w:style>
  <w:style w:type="character" w:styleId="Sterkutheving">
    <w:name w:val="Intense Emphasis"/>
    <w:basedOn w:val="Standardskriftforavsnitt"/>
    <w:uiPriority w:val="21"/>
    <w:unhideWhenUsed/>
    <w:rsid w:val="00AB6715"/>
    <w:rPr>
      <w:rFonts w:ascii="Times New Roman" w:hAnsi="Times New Roman"/>
      <w:i/>
      <w:iCs/>
      <w:color w:val="auto"/>
    </w:rPr>
  </w:style>
  <w:style w:type="character" w:styleId="Sterkreferanse">
    <w:name w:val="Intense Reference"/>
    <w:basedOn w:val="Standardskriftforavsnitt"/>
    <w:uiPriority w:val="32"/>
    <w:qFormat/>
    <w:rsid w:val="00AB6715"/>
    <w:rPr>
      <w:b/>
      <w:bCs/>
      <w:smallCaps/>
      <w:color w:val="auto"/>
      <w:spacing w:val="5"/>
    </w:rPr>
  </w:style>
  <w:style w:type="character" w:styleId="Linjenummer">
    <w:name w:val="line number"/>
    <w:basedOn w:val="Standardskriftforavsnitt"/>
    <w:uiPriority w:val="99"/>
    <w:semiHidden/>
    <w:unhideWhenUsed/>
    <w:rsid w:val="00AB6715"/>
  </w:style>
  <w:style w:type="character" w:customStyle="1" w:styleId="Overskrift3Tegn">
    <w:name w:val="Overskrift 3 Tegn"/>
    <w:basedOn w:val="Standardskriftforavsnitt"/>
    <w:link w:val="Overskrift3"/>
    <w:uiPriority w:val="2"/>
    <w:rsid w:val="00AB6715"/>
    <w:rPr>
      <w:rFonts w:ascii="Times New Roman" w:eastAsiaTheme="majorEastAsia" w:hAnsi="Times New Roman" w:cstheme="majorBidi"/>
      <w:b/>
      <w:sz w:val="24"/>
      <w:szCs w:val="24"/>
    </w:rPr>
  </w:style>
  <w:style w:type="character" w:customStyle="1" w:styleId="Overskrift4Tegn">
    <w:name w:val="Overskrift 4 Tegn"/>
    <w:basedOn w:val="Standardskriftforavsnitt"/>
    <w:link w:val="Overskrift4"/>
    <w:uiPriority w:val="2"/>
    <w:rsid w:val="00AB6715"/>
    <w:rPr>
      <w:rFonts w:ascii="Times New Roman" w:eastAsiaTheme="majorEastAsia" w:hAnsi="Times New Roman" w:cstheme="majorBidi"/>
      <w:b/>
      <w:iCs/>
      <w:sz w:val="24"/>
      <w:szCs w:val="24"/>
    </w:rPr>
  </w:style>
  <w:style w:type="character" w:customStyle="1" w:styleId="Overskrift5Tegn">
    <w:name w:val="Overskrift 5 Tegn"/>
    <w:basedOn w:val="Standardskriftforavsnitt"/>
    <w:link w:val="Overskrift5"/>
    <w:uiPriority w:val="2"/>
    <w:rsid w:val="00AB6715"/>
    <w:rPr>
      <w:rFonts w:ascii="Times New Roman" w:eastAsiaTheme="majorEastAsia" w:hAnsi="Times New Roman" w:cstheme="majorBidi"/>
      <w:b/>
      <w:iCs/>
      <w:sz w:val="24"/>
      <w:szCs w:val="24"/>
    </w:rPr>
  </w:style>
  <w:style w:type="paragraph" w:styleId="NormalWeb">
    <w:name w:val="Normal (Web)"/>
    <w:basedOn w:val="Normal"/>
    <w:uiPriority w:val="99"/>
    <w:unhideWhenUsed/>
    <w:rsid w:val="00AB6715"/>
    <w:pPr>
      <w:spacing w:before="100" w:beforeAutospacing="1" w:after="100" w:afterAutospacing="1"/>
    </w:pPr>
    <w:rPr>
      <w:rFonts w:eastAsia="Times New Roman" w:cs="Times New Roman"/>
      <w:szCs w:val="24"/>
    </w:rPr>
  </w:style>
  <w:style w:type="paragraph" w:styleId="Sitat">
    <w:name w:val="Quote"/>
    <w:basedOn w:val="Normal"/>
    <w:next w:val="Normal"/>
    <w:link w:val="SitatTegn"/>
    <w:uiPriority w:val="29"/>
    <w:qFormat/>
    <w:rsid w:val="00AB6715"/>
    <w:pPr>
      <w:spacing w:before="200" w:after="160"/>
      <w:ind w:left="864" w:right="864"/>
      <w:jc w:val="center"/>
    </w:pPr>
    <w:rPr>
      <w:i/>
      <w:iCs/>
      <w:color w:val="404040" w:themeColor="text1" w:themeTint="BF"/>
    </w:rPr>
  </w:style>
  <w:style w:type="character" w:customStyle="1" w:styleId="SitatTegn">
    <w:name w:val="Sitat Tegn"/>
    <w:basedOn w:val="Standardskriftforavsnitt"/>
    <w:link w:val="Sitat"/>
    <w:uiPriority w:val="29"/>
    <w:rsid w:val="00AB6715"/>
    <w:rPr>
      <w:rFonts w:ascii="Times New Roman" w:hAnsi="Times New Roman"/>
      <w:i/>
      <w:iCs/>
      <w:color w:val="404040" w:themeColor="text1" w:themeTint="BF"/>
      <w:sz w:val="24"/>
    </w:rPr>
  </w:style>
  <w:style w:type="character" w:styleId="Sterk">
    <w:name w:val="Strong"/>
    <w:basedOn w:val="Standardskriftforavsnitt"/>
    <w:uiPriority w:val="22"/>
    <w:qFormat/>
    <w:rsid w:val="00AB6715"/>
    <w:rPr>
      <w:rFonts w:ascii="Times New Roman" w:hAnsi="Times New Roman"/>
      <w:b/>
      <w:bCs/>
    </w:rPr>
  </w:style>
  <w:style w:type="character" w:styleId="Svakutheving">
    <w:name w:val="Subtle Emphasis"/>
    <w:basedOn w:val="Standardskriftforavsnitt"/>
    <w:uiPriority w:val="19"/>
    <w:qFormat/>
    <w:rsid w:val="00AB6715"/>
    <w:rPr>
      <w:rFonts w:ascii="Times New Roman" w:hAnsi="Times New Roman"/>
      <w:i/>
      <w:iCs/>
      <w:color w:val="404040" w:themeColor="text1" w:themeTint="BF"/>
    </w:rPr>
  </w:style>
  <w:style w:type="table" w:styleId="Tabellrutenett">
    <w:name w:val="Table Grid"/>
    <w:basedOn w:val="Vanligtabell"/>
    <w:uiPriority w:val="59"/>
    <w:rsid w:val="00AB6715"/>
    <w:pPr>
      <w:spacing w:after="0" w:line="240" w:lineRule="auto"/>
    </w:pPr>
    <w:rPr>
      <w:rFonts w:asciiTheme="majorHAnsi" w:hAnsiTheme="majorHAnsi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Tittel">
    <w:name w:val="Title"/>
    <w:basedOn w:val="Normal"/>
    <w:next w:val="Normal"/>
    <w:link w:val="TittelTegn"/>
    <w:qFormat/>
    <w:rsid w:val="00AB6715"/>
    <w:pPr>
      <w:suppressLineNumbers/>
      <w:spacing w:before="240" w:after="360"/>
      <w:jc w:val="center"/>
    </w:pPr>
    <w:rPr>
      <w:rFonts w:cs="Times New Roman"/>
      <w:b/>
      <w:sz w:val="32"/>
      <w:szCs w:val="32"/>
    </w:rPr>
  </w:style>
  <w:style w:type="character" w:customStyle="1" w:styleId="TittelTegn">
    <w:name w:val="Tittel Tegn"/>
    <w:basedOn w:val="Standardskriftforavsnitt"/>
    <w:link w:val="Tittel"/>
    <w:rsid w:val="00AB6715"/>
    <w:rPr>
      <w:rFonts w:ascii="Times New Roman" w:hAnsi="Times New Roman" w:cs="Times New Roman"/>
      <w:b/>
      <w:sz w:val="32"/>
      <w:szCs w:val="32"/>
    </w:rPr>
  </w:style>
  <w:style w:type="paragraph" w:customStyle="1" w:styleId="SupplementaryMaterial">
    <w:name w:val="Supplementary Material"/>
    <w:basedOn w:val="Tittel"/>
    <w:next w:val="Tittel"/>
    <w:qFormat/>
    <w:rsid w:val="0001436A"/>
    <w:pPr>
      <w:spacing w:after="120"/>
    </w:pPr>
    <w:rPr>
      <w:i/>
    </w:rPr>
  </w:style>
  <w:style w:type="paragraph" w:customStyle="1" w:styleId="EndNoteBibliographyTitle">
    <w:name w:val="EndNote Bibliography Title"/>
    <w:basedOn w:val="Normal"/>
    <w:link w:val="EndNoteBibliographyTitleTegn"/>
    <w:rsid w:val="00016737"/>
    <w:pPr>
      <w:spacing w:after="0"/>
      <w:jc w:val="center"/>
    </w:pPr>
    <w:rPr>
      <w:rFonts w:cs="Times New Roman"/>
      <w:noProof/>
    </w:rPr>
  </w:style>
  <w:style w:type="character" w:customStyle="1" w:styleId="EndNoteBibliographyTitleTegn">
    <w:name w:val="EndNote Bibliography Title Tegn"/>
    <w:basedOn w:val="Standardskriftforavsnitt"/>
    <w:link w:val="EndNoteBibliographyTitle"/>
    <w:rsid w:val="00016737"/>
    <w:rPr>
      <w:rFonts w:ascii="Times New Roman" w:hAnsi="Times New Roman" w:cs="Times New Roman"/>
      <w:noProof/>
      <w:sz w:val="24"/>
    </w:rPr>
  </w:style>
  <w:style w:type="paragraph" w:customStyle="1" w:styleId="EndNoteBibliography">
    <w:name w:val="EndNote Bibliography"/>
    <w:basedOn w:val="Normal"/>
    <w:link w:val="EndNoteBibliographyTegn"/>
    <w:rsid w:val="00016737"/>
    <w:rPr>
      <w:rFonts w:cs="Times New Roman"/>
      <w:noProof/>
    </w:rPr>
  </w:style>
  <w:style w:type="character" w:customStyle="1" w:styleId="EndNoteBibliographyTegn">
    <w:name w:val="EndNote Bibliography Tegn"/>
    <w:basedOn w:val="Standardskriftforavsnitt"/>
    <w:link w:val="EndNoteBibliography"/>
    <w:rsid w:val="00016737"/>
    <w:rPr>
      <w:rFonts w:ascii="Times New Roman" w:hAnsi="Times New Roman" w:cs="Times New Roman"/>
      <w:noProof/>
      <w:sz w:val="24"/>
    </w:rPr>
  </w:style>
  <w:style w:type="paragraph" w:styleId="Revisjon">
    <w:name w:val="Revision"/>
    <w:hidden/>
    <w:uiPriority w:val="99"/>
    <w:semiHidden/>
    <w:rsid w:val="006643F4"/>
    <w:pPr>
      <w:spacing w:after="0" w:line="240" w:lineRule="auto"/>
    </w:pPr>
    <w:rPr>
      <w:rFonts w:ascii="Times New Roman" w:hAnsi="Times New Roman"/>
      <w:sz w:val="24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3273668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139122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eg"/><Relationship Id="rId13" Type="http://schemas.openxmlformats.org/officeDocument/2006/relationships/image" Target="media/image6.png"/><Relationship Id="rId18" Type="http://schemas.openxmlformats.org/officeDocument/2006/relationships/image" Target="media/image11.png"/><Relationship Id="rId3" Type="http://schemas.openxmlformats.org/officeDocument/2006/relationships/styles" Target="styles.xml"/><Relationship Id="rId21" Type="http://schemas.openxmlformats.org/officeDocument/2006/relationships/footer" Target="footer2.xml"/><Relationship Id="rId7" Type="http://schemas.openxmlformats.org/officeDocument/2006/relationships/endnotes" Target="endnotes.xml"/><Relationship Id="rId12" Type="http://schemas.openxmlformats.org/officeDocument/2006/relationships/image" Target="media/image5.wmf"/><Relationship Id="rId17" Type="http://schemas.openxmlformats.org/officeDocument/2006/relationships/image" Target="media/image10.png"/><Relationship Id="rId2" Type="http://schemas.openxmlformats.org/officeDocument/2006/relationships/numbering" Target="numbering.xml"/><Relationship Id="rId16" Type="http://schemas.openxmlformats.org/officeDocument/2006/relationships/image" Target="media/image9.png"/><Relationship Id="rId20" Type="http://schemas.openxmlformats.org/officeDocument/2006/relationships/footer" Target="footer1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png"/><Relationship Id="rId24" Type="http://schemas.openxmlformats.org/officeDocument/2006/relationships/theme" Target="theme/theme1.xml"/><Relationship Id="rId5" Type="http://schemas.openxmlformats.org/officeDocument/2006/relationships/webSettings" Target="webSettings.xml"/><Relationship Id="rId15" Type="http://schemas.openxmlformats.org/officeDocument/2006/relationships/image" Target="media/image8.png"/><Relationship Id="rId23" Type="http://schemas.openxmlformats.org/officeDocument/2006/relationships/fontTable" Target="fontTable.xml"/><Relationship Id="rId28" Type="http://schemas.microsoft.com/office/2016/09/relationships/commentsIds" Target="commentsIds.xml"/><Relationship Id="rId10" Type="http://schemas.openxmlformats.org/officeDocument/2006/relationships/image" Target="media/image3.emf"/><Relationship Id="rId19" Type="http://schemas.openxmlformats.org/officeDocument/2006/relationships/header" Target="header1.xml"/><Relationship Id="rId4" Type="http://schemas.openxmlformats.org/officeDocument/2006/relationships/settings" Target="settings.xml"/><Relationship Id="rId9" Type="http://schemas.openxmlformats.org/officeDocument/2006/relationships/image" Target="media/image2.emf"/><Relationship Id="rId14" Type="http://schemas.openxmlformats.org/officeDocument/2006/relationships/image" Target="media/image7.png"/><Relationship Id="rId22" Type="http://schemas.openxmlformats.org/officeDocument/2006/relationships/header" Target="header2.xml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2.jpeg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C:\Users\joshua.stocco\Documents\Templates\Frontiers_Word_Templates\Supplementary_Material.dotx" TargetMode="Externa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CHICAGO.XSL" StyleName="Chicago"/>
</file>

<file path=customXml/itemProps1.xml><?xml version="1.0" encoding="utf-8"?>
<ds:datastoreItem xmlns:ds="http://schemas.openxmlformats.org/officeDocument/2006/customXml" ds:itemID="{A9DAFEC6-7AF1-4006-B303-4DC64AF85964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Supplementary_Material</Template>
  <TotalTime>3</TotalTime>
  <Pages>16</Pages>
  <Words>2249</Words>
  <Characters>11921</Characters>
  <Application>Microsoft Office Word</Application>
  <DocSecurity>0</DocSecurity>
  <Lines>99</Lines>
  <Paragraphs>28</Paragraphs>
  <ScaleCrop>false</ScaleCrop>
  <HeadingPairs>
    <vt:vector size="4" baseType="variant">
      <vt:variant>
        <vt:lpstr>Tittel</vt:lpstr>
      </vt:variant>
      <vt:variant>
        <vt:i4>1</vt:i4>
      </vt:variant>
      <vt:variant>
        <vt:lpstr>Title</vt:lpstr>
      </vt:variant>
      <vt:variant>
        <vt:i4>1</vt:i4>
      </vt:variant>
    </vt:vector>
  </HeadingPairs>
  <TitlesOfParts>
    <vt:vector size="2" baseType="lpstr">
      <vt:lpstr/>
      <vt:lpstr/>
    </vt:vector>
  </TitlesOfParts>
  <Company/>
  <LinksUpToDate>false</LinksUpToDate>
  <CharactersWithSpaces>14142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Frontiers Media SA</dc:creator>
  <cp:lastModifiedBy>Svein Bjelland</cp:lastModifiedBy>
  <cp:revision>4</cp:revision>
  <cp:lastPrinted>2013-10-03T12:51:00Z</cp:lastPrinted>
  <dcterms:created xsi:type="dcterms:W3CDTF">2020-01-22T17:24:00Z</dcterms:created>
  <dcterms:modified xsi:type="dcterms:W3CDTF">2020-01-22T17:26:00Z</dcterms:modified>
</cp:coreProperties>
</file>